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07" w:rsidRPr="00273E52" w:rsidRDefault="00FA4BB8" w:rsidP="00C7168F">
      <w:pPr>
        <w:ind w:firstLineChars="100" w:firstLine="320"/>
        <w:rPr>
          <w:rFonts w:eastAsia="仿宋_GB2312"/>
          <w:sz w:val="32"/>
          <w:szCs w:val="32"/>
        </w:rPr>
      </w:pPr>
      <w:r w:rsidRPr="00273E52">
        <w:rPr>
          <w:rFonts w:eastAsia="仿宋_GB2312" w:hint="eastAsia"/>
          <w:sz w:val="32"/>
          <w:szCs w:val="32"/>
        </w:rPr>
        <w:t>附件</w:t>
      </w:r>
      <w:r w:rsidR="00273E52">
        <w:rPr>
          <w:rFonts w:eastAsia="仿宋_GB2312" w:hint="eastAsia"/>
          <w:sz w:val="32"/>
          <w:szCs w:val="32"/>
        </w:rPr>
        <w:t>1</w:t>
      </w:r>
      <w:r w:rsidRPr="00273E52">
        <w:rPr>
          <w:rFonts w:eastAsia="仿宋_GB2312" w:hint="eastAsia"/>
          <w:sz w:val="32"/>
          <w:szCs w:val="32"/>
        </w:rPr>
        <w:t>：</w:t>
      </w:r>
    </w:p>
    <w:p w:rsidR="00747107" w:rsidRPr="00337698" w:rsidRDefault="00FA4BB8">
      <w:pPr>
        <w:adjustRightInd w:val="0"/>
        <w:snapToGrid w:val="0"/>
        <w:spacing w:line="500" w:lineRule="exact"/>
        <w:jc w:val="center"/>
        <w:rPr>
          <w:rFonts w:eastAsia="方正小标宋简体"/>
          <w:sz w:val="44"/>
          <w:szCs w:val="44"/>
        </w:rPr>
      </w:pPr>
      <w:r w:rsidRPr="00337698">
        <w:rPr>
          <w:rFonts w:eastAsia="方正小标宋简体" w:hint="eastAsia"/>
          <w:sz w:val="44"/>
          <w:szCs w:val="44"/>
        </w:rPr>
        <w:t>东莞市节约用水管理规定</w:t>
      </w:r>
    </w:p>
    <w:p w:rsidR="00337698" w:rsidRPr="00337698" w:rsidRDefault="00337698" w:rsidP="00337698">
      <w:pPr>
        <w:adjustRightInd w:val="0"/>
        <w:snapToGrid w:val="0"/>
        <w:spacing w:line="500" w:lineRule="exact"/>
        <w:jc w:val="center"/>
        <w:rPr>
          <w:rFonts w:eastAsia="仿宋_GB2312"/>
          <w:sz w:val="32"/>
          <w:szCs w:val="32"/>
        </w:rPr>
      </w:pPr>
      <w:r w:rsidRPr="00337698">
        <w:rPr>
          <w:rFonts w:eastAsia="仿宋_GB2312" w:hint="eastAsia"/>
          <w:sz w:val="32"/>
          <w:szCs w:val="32"/>
        </w:rPr>
        <w:t>（</w:t>
      </w:r>
      <w:r w:rsidR="007051F1">
        <w:rPr>
          <w:rFonts w:eastAsia="仿宋_GB2312" w:hint="eastAsia"/>
          <w:sz w:val="32"/>
          <w:szCs w:val="32"/>
        </w:rPr>
        <w:t>第二次征求意见稿</w:t>
      </w:r>
      <w:r w:rsidRPr="00337698">
        <w:rPr>
          <w:rFonts w:eastAsia="仿宋_GB2312" w:hint="eastAsia"/>
          <w:sz w:val="32"/>
          <w:szCs w:val="32"/>
        </w:rPr>
        <w:t>）</w:t>
      </w:r>
    </w:p>
    <w:p w:rsidR="00747107" w:rsidRPr="00337698" w:rsidRDefault="00747107">
      <w:pPr>
        <w:adjustRightInd w:val="0"/>
        <w:snapToGrid w:val="0"/>
        <w:spacing w:line="500" w:lineRule="exact"/>
        <w:jc w:val="center"/>
        <w:rPr>
          <w:rFonts w:eastAsia="仿宋_GB2312"/>
          <w:sz w:val="32"/>
          <w:szCs w:val="32"/>
        </w:rPr>
      </w:pPr>
    </w:p>
    <w:p w:rsidR="00747107" w:rsidRPr="00337698" w:rsidRDefault="00FA4BB8">
      <w:pPr>
        <w:adjustRightInd w:val="0"/>
        <w:snapToGrid w:val="0"/>
        <w:spacing w:line="500" w:lineRule="exact"/>
        <w:jc w:val="center"/>
        <w:rPr>
          <w:rStyle w:val="1Char"/>
          <w:rFonts w:eastAsia="黑体"/>
          <w:bCs/>
          <w:sz w:val="32"/>
          <w:szCs w:val="32"/>
        </w:rPr>
      </w:pPr>
      <w:r w:rsidRPr="00337698">
        <w:rPr>
          <w:rStyle w:val="1Char"/>
          <w:rFonts w:eastAsia="黑体" w:hint="eastAsia"/>
          <w:bCs/>
          <w:sz w:val="32"/>
          <w:szCs w:val="32"/>
        </w:rPr>
        <w:t>第一章</w:t>
      </w:r>
      <w:r w:rsidRPr="00337698">
        <w:rPr>
          <w:rStyle w:val="1Char"/>
          <w:rFonts w:eastAsia="黑体"/>
          <w:bCs/>
          <w:sz w:val="32"/>
          <w:szCs w:val="32"/>
        </w:rPr>
        <w:tab/>
      </w:r>
      <w:r w:rsidRPr="00337698">
        <w:rPr>
          <w:rStyle w:val="1Char"/>
          <w:rFonts w:eastAsia="黑体" w:hint="eastAsia"/>
          <w:bCs/>
          <w:sz w:val="32"/>
          <w:szCs w:val="32"/>
        </w:rPr>
        <w:t>总则</w:t>
      </w:r>
    </w:p>
    <w:p w:rsidR="00747107" w:rsidRPr="00273E52" w:rsidRDefault="00FA4BB8" w:rsidP="00273E52">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第一条</w:t>
      </w:r>
      <w:r w:rsidR="00A04E27" w:rsidRPr="00273E52">
        <w:rPr>
          <w:rFonts w:eastAsia="黑体" w:hint="eastAsia"/>
          <w:sz w:val="32"/>
          <w:szCs w:val="32"/>
        </w:rPr>
        <w:t>（完善）</w:t>
      </w:r>
      <w:r w:rsidRPr="00337698">
        <w:rPr>
          <w:rFonts w:eastAsia="黑体"/>
          <w:sz w:val="32"/>
          <w:szCs w:val="32"/>
        </w:rPr>
        <w:t xml:space="preserve"> </w:t>
      </w:r>
      <w:r w:rsidRPr="00337698">
        <w:rPr>
          <w:rFonts w:eastAsia="仿宋_GB2312" w:hint="eastAsia"/>
          <w:sz w:val="32"/>
          <w:szCs w:val="32"/>
        </w:rPr>
        <w:t>为加强节约用水管理，促进节约用水，科学合理利用水资源，保障国家水安全，推进生态文明建设，推动高质量发展，根据《中华人民共和国水法》《节约用水条例》《广东省节约用水办法》等法律法规，结合本市实际，制定本规定。</w:t>
      </w:r>
    </w:p>
    <w:p w:rsidR="00747107" w:rsidRPr="00273E52" w:rsidRDefault="00FA4BB8" w:rsidP="00273E52">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第二条（不变）</w:t>
      </w:r>
      <w:r w:rsidRPr="00337698">
        <w:rPr>
          <w:rFonts w:eastAsia="黑体"/>
          <w:sz w:val="32"/>
          <w:szCs w:val="32"/>
        </w:rPr>
        <w:t xml:space="preserve"> </w:t>
      </w:r>
      <w:r w:rsidRPr="00337698">
        <w:rPr>
          <w:rFonts w:eastAsia="仿宋_GB2312" w:hint="eastAsia"/>
          <w:sz w:val="32"/>
          <w:szCs w:val="32"/>
        </w:rPr>
        <w:t>本规定适用于本市行政区域内的节约用水及其监督管理工作。</w:t>
      </w:r>
    </w:p>
    <w:p w:rsidR="00747107" w:rsidRPr="00273E52" w:rsidRDefault="00FA4BB8" w:rsidP="00273E52">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第三条（不变）</w:t>
      </w:r>
      <w:r w:rsidRPr="00337698">
        <w:rPr>
          <w:rFonts w:eastAsia="黑体"/>
          <w:sz w:val="32"/>
          <w:szCs w:val="32"/>
        </w:rPr>
        <w:t xml:space="preserve"> </w:t>
      </w:r>
      <w:r w:rsidRPr="00337698">
        <w:rPr>
          <w:rFonts w:eastAsia="仿宋_GB2312" w:hint="eastAsia"/>
          <w:sz w:val="32"/>
          <w:szCs w:val="32"/>
        </w:rPr>
        <w:t>本市实行节约用水，鼓励节约用水科学技术研究，推广节约用水新技术、新工艺，培育和发展节约用水产业，建立节水型社会。</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第四条</w:t>
      </w:r>
      <w:r w:rsidR="00A04E27" w:rsidRPr="00273E52">
        <w:rPr>
          <w:rFonts w:eastAsia="黑体" w:hint="eastAsia"/>
          <w:sz w:val="32"/>
          <w:szCs w:val="32"/>
        </w:rPr>
        <w:t>（完善）</w:t>
      </w:r>
      <w:r w:rsidRPr="00337698">
        <w:rPr>
          <w:rFonts w:eastAsia="黑体"/>
          <w:sz w:val="32"/>
          <w:szCs w:val="32"/>
        </w:rPr>
        <w:t xml:space="preserve"> </w:t>
      </w:r>
      <w:r w:rsidRPr="00337698">
        <w:rPr>
          <w:rFonts w:eastAsia="仿宋_GB2312" w:hint="eastAsia"/>
          <w:sz w:val="32"/>
          <w:szCs w:val="32"/>
        </w:rPr>
        <w:t>节约用水工作遵循统筹规划、综合施策、因地制宜、分类指导的原则，实行总量控制和定额管理制度，坚持约束和激励相结合，建立政府主导、各方协同、市场调节、公众参与机制。</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第五条（</w:t>
      </w:r>
      <w:r w:rsidR="00DE6ABA" w:rsidRPr="00337698">
        <w:rPr>
          <w:rFonts w:eastAsia="黑体" w:hint="eastAsia"/>
          <w:sz w:val="32"/>
          <w:szCs w:val="32"/>
        </w:rPr>
        <w:t>不变</w:t>
      </w:r>
      <w:r w:rsidRPr="00337698">
        <w:rPr>
          <w:rFonts w:eastAsia="黑体" w:hint="eastAsia"/>
          <w:sz w:val="32"/>
          <w:szCs w:val="32"/>
        </w:rPr>
        <w:t>）</w:t>
      </w:r>
      <w:r w:rsidRPr="00337698">
        <w:rPr>
          <w:rFonts w:eastAsia="黑体"/>
          <w:sz w:val="32"/>
          <w:szCs w:val="32"/>
        </w:rPr>
        <w:t xml:space="preserve"> </w:t>
      </w:r>
      <w:r w:rsidRPr="00337698">
        <w:rPr>
          <w:rFonts w:eastAsia="仿宋_GB2312" w:hint="eastAsia"/>
          <w:sz w:val="32"/>
          <w:szCs w:val="32"/>
        </w:rPr>
        <w:t>市水行政主管部门负责组织、指导和监督管理全市节约用水工作。</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市发展和改革、工业和信息化、住房城乡建设、农业农村、市场监督管理、自然资源、科技、教育、机关事务管理等主管部门按照职责分工做好节约用水有关工作。</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各园区管委会、镇人民政府（街道办事处）负责做好辖区内节约用水管理工作。</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第六条（不变）</w:t>
      </w:r>
      <w:r w:rsidRPr="00337698">
        <w:rPr>
          <w:rFonts w:eastAsia="黑体"/>
          <w:sz w:val="32"/>
          <w:szCs w:val="32"/>
        </w:rPr>
        <w:t xml:space="preserve"> </w:t>
      </w:r>
      <w:r w:rsidRPr="00337698">
        <w:rPr>
          <w:rFonts w:eastAsia="仿宋_GB2312"/>
          <w:sz w:val="32"/>
          <w:szCs w:val="32"/>
        </w:rPr>
        <w:t xml:space="preserve"> </w:t>
      </w:r>
      <w:r w:rsidRPr="00337698">
        <w:rPr>
          <w:rFonts w:eastAsia="仿宋_GB2312" w:hint="eastAsia"/>
          <w:sz w:val="32"/>
          <w:szCs w:val="32"/>
        </w:rPr>
        <w:t>各园区管委会、镇人民政府（街道办事处）</w:t>
      </w:r>
      <w:r w:rsidRPr="00337698">
        <w:rPr>
          <w:rFonts w:eastAsia="仿宋_GB2312" w:hint="eastAsia"/>
          <w:sz w:val="32"/>
          <w:szCs w:val="32"/>
        </w:rPr>
        <w:lastRenderedPageBreak/>
        <w:t>应当组织开展多种形式的节水宣传教育和知识普及活动，提高群众节约用水意识。</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市水行政主管部门应当制定节约用水的公益宣传计划，定期开展节约用水的公益宣传活动。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新闻媒体应当积极开展节约用水公益宣传，对浪费水资源的行为进行监督。</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第七条（不变）</w:t>
      </w:r>
      <w:r w:rsidRPr="00337698">
        <w:rPr>
          <w:rFonts w:eastAsia="黑体"/>
          <w:sz w:val="32"/>
          <w:szCs w:val="32"/>
        </w:rPr>
        <w:t xml:space="preserve"> </w:t>
      </w:r>
      <w:r w:rsidRPr="00337698">
        <w:rPr>
          <w:rFonts w:eastAsia="仿宋_GB2312" w:hint="eastAsia"/>
          <w:sz w:val="32"/>
          <w:szCs w:val="32"/>
        </w:rPr>
        <w:t>任何单位和个人都有节约用水的义务，并有权对违反节约用水管理的行为进行制止和举报。</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在节约用水工作中</w:t>
      </w:r>
      <w:proofErr w:type="gramStart"/>
      <w:r w:rsidRPr="00337698">
        <w:rPr>
          <w:rFonts w:eastAsia="仿宋_GB2312" w:hint="eastAsia"/>
          <w:sz w:val="32"/>
          <w:szCs w:val="32"/>
        </w:rPr>
        <w:t>作出</w:t>
      </w:r>
      <w:proofErr w:type="gramEnd"/>
      <w:r w:rsidRPr="00337698">
        <w:rPr>
          <w:rFonts w:eastAsia="仿宋_GB2312" w:hint="eastAsia"/>
          <w:sz w:val="32"/>
          <w:szCs w:val="32"/>
        </w:rPr>
        <w:t>显著成绩的单位和个人，由市人民政府给予奖励。</w:t>
      </w:r>
    </w:p>
    <w:p w:rsidR="002D5A17" w:rsidRDefault="002D5A17">
      <w:pPr>
        <w:adjustRightInd w:val="0"/>
        <w:snapToGrid w:val="0"/>
        <w:spacing w:line="500" w:lineRule="exact"/>
        <w:jc w:val="center"/>
        <w:rPr>
          <w:rFonts w:eastAsia="黑体" w:hint="eastAsia"/>
          <w:sz w:val="32"/>
          <w:szCs w:val="32"/>
        </w:rPr>
      </w:pPr>
    </w:p>
    <w:p w:rsidR="00747107" w:rsidRPr="00337698" w:rsidRDefault="00FA4BB8">
      <w:pPr>
        <w:adjustRightInd w:val="0"/>
        <w:snapToGrid w:val="0"/>
        <w:spacing w:line="500" w:lineRule="exact"/>
        <w:jc w:val="center"/>
        <w:rPr>
          <w:rFonts w:eastAsia="黑体"/>
          <w:sz w:val="32"/>
          <w:szCs w:val="32"/>
        </w:rPr>
      </w:pPr>
      <w:bookmarkStart w:id="0" w:name="_GoBack"/>
      <w:bookmarkEnd w:id="0"/>
      <w:r w:rsidRPr="00337698">
        <w:rPr>
          <w:rFonts w:eastAsia="黑体" w:hint="eastAsia"/>
          <w:sz w:val="32"/>
          <w:szCs w:val="32"/>
        </w:rPr>
        <w:t>第二章</w:t>
      </w:r>
      <w:r w:rsidRPr="00337698">
        <w:rPr>
          <w:rFonts w:eastAsia="黑体"/>
          <w:sz w:val="32"/>
          <w:szCs w:val="32"/>
        </w:rPr>
        <w:tab/>
      </w:r>
      <w:r w:rsidRPr="00337698">
        <w:rPr>
          <w:rFonts w:eastAsia="黑体" w:hint="eastAsia"/>
          <w:sz w:val="32"/>
          <w:szCs w:val="32"/>
        </w:rPr>
        <w:t>取用水管理</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第八条（不变）</w:t>
      </w:r>
      <w:r w:rsidRPr="00337698">
        <w:rPr>
          <w:rFonts w:eastAsia="仿宋_GB2312"/>
          <w:sz w:val="32"/>
          <w:szCs w:val="32"/>
        </w:rPr>
        <w:t xml:space="preserve"> </w:t>
      </w:r>
      <w:r w:rsidRPr="00337698">
        <w:rPr>
          <w:rFonts w:eastAsia="仿宋_GB2312" w:hint="eastAsia"/>
          <w:sz w:val="32"/>
          <w:szCs w:val="32"/>
        </w:rPr>
        <w:t>在本市行政区域内开发利用水资源，应当遵循地表水与地下水统一调度开发、开源与节流相结合、节流优先和污水处理再利用的原则。</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第九条（不变）</w:t>
      </w:r>
      <w:r w:rsidRPr="00337698">
        <w:rPr>
          <w:rFonts w:eastAsia="仿宋_GB2312"/>
          <w:sz w:val="32"/>
          <w:szCs w:val="32"/>
        </w:rPr>
        <w:t xml:space="preserve"> </w:t>
      </w:r>
      <w:r w:rsidRPr="00337698">
        <w:rPr>
          <w:rFonts w:eastAsia="仿宋_GB2312" w:hint="eastAsia"/>
          <w:sz w:val="32"/>
          <w:szCs w:val="32"/>
        </w:rPr>
        <w:t>国民经济和社会发展规划以及城市总体规划的编制、重大建设项目的布局，应当与本市水资源条件相适应，并进行科学论证。鼓励、培育和发展节水型产业，限制建设耗水量大的工业、农业和服务业项目。</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第十条（不变）</w:t>
      </w:r>
      <w:r w:rsidRPr="00337698">
        <w:rPr>
          <w:rFonts w:eastAsia="仿宋_GB2312"/>
          <w:sz w:val="32"/>
          <w:szCs w:val="32"/>
        </w:rPr>
        <w:t xml:space="preserve"> </w:t>
      </w:r>
      <w:r w:rsidRPr="00337698">
        <w:rPr>
          <w:rFonts w:eastAsia="仿宋_GB2312" w:hint="eastAsia"/>
          <w:sz w:val="32"/>
          <w:szCs w:val="32"/>
        </w:rPr>
        <w:t>市水行政主管部门应当根据省确定的流域水量分配方案和年度预测来水量，制定本市年度水量分配方案和调度计划，实施水量统一调度，各园区管委会、镇人民政府（街道办事处）必须服从。</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第十一条（不变）</w:t>
      </w:r>
      <w:r w:rsidRPr="00337698">
        <w:rPr>
          <w:rFonts w:eastAsia="仿宋_GB2312"/>
          <w:sz w:val="32"/>
          <w:szCs w:val="32"/>
        </w:rPr>
        <w:t xml:space="preserve"> </w:t>
      </w:r>
      <w:r w:rsidRPr="00337698">
        <w:rPr>
          <w:rFonts w:eastAsia="仿宋_GB2312" w:hint="eastAsia"/>
          <w:sz w:val="32"/>
          <w:szCs w:val="32"/>
        </w:rPr>
        <w:t>对用水实行总量控制和定额管理相结合的制度，市水行政主管部门应会同有关部门根据用水定额、经济技术条件以及水量分配方案、地下水控制指标等确定的可供本行</w:t>
      </w:r>
      <w:r w:rsidRPr="00337698">
        <w:rPr>
          <w:rFonts w:eastAsia="仿宋_GB2312" w:hint="eastAsia"/>
          <w:sz w:val="32"/>
          <w:szCs w:val="32"/>
        </w:rPr>
        <w:lastRenderedPageBreak/>
        <w:t>政区域使用的水量，制定年度用水计划，对本行政区域内的年度用水实行总量控制。</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第十二条（不变）</w:t>
      </w:r>
      <w:r w:rsidRPr="00337698">
        <w:rPr>
          <w:rFonts w:eastAsia="仿宋_GB2312"/>
          <w:sz w:val="32"/>
          <w:szCs w:val="32"/>
        </w:rPr>
        <w:t xml:space="preserve"> </w:t>
      </w:r>
      <w:r w:rsidRPr="00337698">
        <w:rPr>
          <w:rFonts w:eastAsia="仿宋_GB2312" w:hint="eastAsia"/>
          <w:sz w:val="32"/>
          <w:szCs w:val="32"/>
        </w:rPr>
        <w:t>取水单位或者个人应当在每年的</w:t>
      </w:r>
      <w:r w:rsidRPr="00337698">
        <w:rPr>
          <w:rFonts w:eastAsia="仿宋_GB2312"/>
          <w:sz w:val="32"/>
          <w:szCs w:val="32"/>
        </w:rPr>
        <w:t>12</w:t>
      </w:r>
      <w:r w:rsidRPr="00337698">
        <w:rPr>
          <w:rFonts w:eastAsia="仿宋_GB2312" w:hint="eastAsia"/>
          <w:sz w:val="32"/>
          <w:szCs w:val="32"/>
        </w:rPr>
        <w:t>月</w:t>
      </w:r>
      <w:r w:rsidRPr="00337698">
        <w:rPr>
          <w:rFonts w:eastAsia="仿宋_GB2312"/>
          <w:sz w:val="32"/>
          <w:szCs w:val="32"/>
        </w:rPr>
        <w:t>31</w:t>
      </w:r>
      <w:r w:rsidRPr="00337698">
        <w:rPr>
          <w:rFonts w:eastAsia="仿宋_GB2312" w:hint="eastAsia"/>
          <w:sz w:val="32"/>
          <w:szCs w:val="32"/>
        </w:rPr>
        <w:t>日前向市水行政主管部门报送本年度的取水情况和下一年度取水计划建议。市水行政主管部门要依照本市年度取水计划、取水单位或者个人提出的下一年度取水计划建议（每年一月至十二月），按照统筹协调、综合平衡、留有余地的原则，向取水单位或者个人下达下一年度取水计划。</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取水单位或者个人因特殊原因需要调整年度取水计划的，应当经市水行政主管部门同意。</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黑体" w:hAnsi="Times New Roman" w:cs="Times New Roman" w:hint="eastAsia"/>
          <w:sz w:val="32"/>
          <w:szCs w:val="32"/>
        </w:rPr>
        <w:t>第十三条</w:t>
      </w:r>
      <w:r w:rsidR="0037116A" w:rsidRPr="00337698">
        <w:rPr>
          <w:rFonts w:eastAsia="黑体" w:hint="eastAsia"/>
          <w:sz w:val="32"/>
          <w:szCs w:val="32"/>
        </w:rPr>
        <w:t>（不变）</w:t>
      </w:r>
      <w:r w:rsidRPr="00337698">
        <w:rPr>
          <w:rFonts w:ascii="Times New Roman" w:eastAsia="仿宋_GB2312" w:hAnsi="Times New Roman" w:cs="Times New Roman"/>
          <w:sz w:val="32"/>
          <w:szCs w:val="32"/>
        </w:rPr>
        <w:tab/>
      </w:r>
      <w:r w:rsidRPr="00337698">
        <w:rPr>
          <w:rFonts w:ascii="Times New Roman" w:eastAsia="仿宋_GB2312" w:hAnsi="Times New Roman" w:cs="Times New Roman" w:hint="eastAsia"/>
          <w:sz w:val="32"/>
          <w:szCs w:val="32"/>
        </w:rPr>
        <w:t>除《取水许可和水资源费征收管理条例》第四条规定的情形外，</w:t>
      </w:r>
      <w:r w:rsidRPr="00337698">
        <w:rPr>
          <w:rFonts w:ascii="Times New Roman" w:eastAsia="仿宋_GB2312" w:hAnsi="Times New Roman" w:cs="Times New Roman" w:hint="eastAsia"/>
          <w:kern w:val="2"/>
          <w:sz w:val="32"/>
          <w:szCs w:val="32"/>
        </w:rPr>
        <w:t>取水单位和个人，都应当申请领取取水许可证，并缴纳水资源费。</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取水单位和个人应当按照经批准的取水计划取水。除水力发电外，超计划或者超定额取水的，按照以下规定累进征收水资源费：超计划或者超定额取水不足</w:t>
      </w:r>
      <w:r w:rsidRPr="00337698">
        <w:rPr>
          <w:rFonts w:eastAsia="仿宋_GB2312"/>
          <w:sz w:val="32"/>
          <w:szCs w:val="32"/>
        </w:rPr>
        <w:t>20%</w:t>
      </w:r>
      <w:r w:rsidRPr="00337698">
        <w:rPr>
          <w:rFonts w:eastAsia="仿宋_GB2312" w:hint="eastAsia"/>
          <w:sz w:val="32"/>
          <w:szCs w:val="32"/>
        </w:rPr>
        <w:t>的部分，加收</w:t>
      </w:r>
      <w:r w:rsidRPr="00337698">
        <w:rPr>
          <w:rFonts w:eastAsia="仿宋_GB2312"/>
          <w:sz w:val="32"/>
          <w:szCs w:val="32"/>
        </w:rPr>
        <w:t>1</w:t>
      </w:r>
      <w:r w:rsidRPr="00337698">
        <w:rPr>
          <w:rFonts w:eastAsia="仿宋_GB2312" w:hint="eastAsia"/>
          <w:sz w:val="32"/>
          <w:szCs w:val="32"/>
        </w:rPr>
        <w:t>倍水资源费；超计划或者超定额取水</w:t>
      </w:r>
      <w:r w:rsidRPr="00337698">
        <w:rPr>
          <w:rFonts w:eastAsia="仿宋_GB2312"/>
          <w:sz w:val="32"/>
          <w:szCs w:val="32"/>
        </w:rPr>
        <w:t>20%</w:t>
      </w:r>
      <w:r w:rsidRPr="00337698">
        <w:rPr>
          <w:rFonts w:eastAsia="仿宋_GB2312" w:hint="eastAsia"/>
          <w:sz w:val="32"/>
          <w:szCs w:val="32"/>
        </w:rPr>
        <w:t>以上不足</w:t>
      </w:r>
      <w:r w:rsidRPr="00337698">
        <w:rPr>
          <w:rFonts w:eastAsia="仿宋_GB2312"/>
          <w:sz w:val="32"/>
          <w:szCs w:val="32"/>
        </w:rPr>
        <w:t>40%</w:t>
      </w:r>
      <w:r w:rsidRPr="00337698">
        <w:rPr>
          <w:rFonts w:eastAsia="仿宋_GB2312" w:hint="eastAsia"/>
          <w:sz w:val="32"/>
          <w:szCs w:val="32"/>
        </w:rPr>
        <w:t>的部分，加收</w:t>
      </w:r>
      <w:r w:rsidRPr="00337698">
        <w:rPr>
          <w:rFonts w:eastAsia="仿宋_GB2312"/>
          <w:sz w:val="32"/>
          <w:szCs w:val="32"/>
        </w:rPr>
        <w:t>2</w:t>
      </w:r>
      <w:r w:rsidRPr="00337698">
        <w:rPr>
          <w:rFonts w:eastAsia="仿宋_GB2312" w:hint="eastAsia"/>
          <w:sz w:val="32"/>
          <w:szCs w:val="32"/>
        </w:rPr>
        <w:t>倍水资源费；超计划或者超定额取水</w:t>
      </w:r>
      <w:r w:rsidRPr="00337698">
        <w:rPr>
          <w:rFonts w:eastAsia="仿宋_GB2312"/>
          <w:sz w:val="32"/>
          <w:szCs w:val="32"/>
        </w:rPr>
        <w:t>40%</w:t>
      </w:r>
      <w:r w:rsidRPr="00337698">
        <w:rPr>
          <w:rFonts w:eastAsia="仿宋_GB2312" w:hint="eastAsia"/>
          <w:sz w:val="32"/>
          <w:szCs w:val="32"/>
        </w:rPr>
        <w:t>以上的部分，加收</w:t>
      </w:r>
      <w:r w:rsidRPr="00337698">
        <w:rPr>
          <w:rFonts w:eastAsia="仿宋_GB2312"/>
          <w:sz w:val="32"/>
          <w:szCs w:val="32"/>
        </w:rPr>
        <w:t>3</w:t>
      </w:r>
      <w:r w:rsidRPr="00337698">
        <w:rPr>
          <w:rFonts w:eastAsia="仿宋_GB2312" w:hint="eastAsia"/>
          <w:sz w:val="32"/>
          <w:szCs w:val="32"/>
        </w:rPr>
        <w:t>倍水资源费。</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第十四条（不变）</w:t>
      </w:r>
      <w:r w:rsidRPr="00337698">
        <w:rPr>
          <w:rFonts w:eastAsia="仿宋_GB2312"/>
          <w:sz w:val="32"/>
          <w:szCs w:val="32"/>
        </w:rPr>
        <w:tab/>
      </w:r>
      <w:r w:rsidRPr="00337698">
        <w:rPr>
          <w:rFonts w:eastAsia="仿宋_GB2312" w:hint="eastAsia"/>
          <w:sz w:val="32"/>
          <w:szCs w:val="32"/>
        </w:rPr>
        <w:t>取水单位或者个人应当根据国家技术标准对用水情况进行水平衡测试，以改进用水工艺或者方法，提高水的重复利用率和再生水利用率。</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第十五条（不变）</w:t>
      </w:r>
      <w:r w:rsidRPr="00337698">
        <w:rPr>
          <w:rFonts w:eastAsia="仿宋_GB2312"/>
          <w:sz w:val="32"/>
          <w:szCs w:val="32"/>
        </w:rPr>
        <w:tab/>
      </w:r>
      <w:r w:rsidRPr="00337698">
        <w:rPr>
          <w:rFonts w:eastAsia="仿宋_GB2312" w:hint="eastAsia"/>
          <w:sz w:val="32"/>
          <w:szCs w:val="32"/>
        </w:rPr>
        <w:t>对居民生活用水户实行定额用水管理，实施阶梯水价制度，具体办法按市价格主管部门规定执行。</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第十六条（不变）</w:t>
      </w:r>
      <w:r w:rsidRPr="00337698">
        <w:rPr>
          <w:rFonts w:eastAsia="仿宋_GB2312"/>
          <w:sz w:val="32"/>
          <w:szCs w:val="32"/>
        </w:rPr>
        <w:t xml:space="preserve"> </w:t>
      </w:r>
      <w:r w:rsidRPr="00337698">
        <w:rPr>
          <w:rFonts w:eastAsia="仿宋_GB2312" w:hint="eastAsia"/>
          <w:sz w:val="32"/>
          <w:szCs w:val="32"/>
        </w:rPr>
        <w:t>对用水达到一定规模的单位用水户实行计划用水，并实施超定额、超计划用水累进加价制度。除按计量</w:t>
      </w:r>
      <w:r w:rsidRPr="00337698">
        <w:rPr>
          <w:rFonts w:eastAsia="仿宋_GB2312" w:hint="eastAsia"/>
          <w:sz w:val="32"/>
          <w:szCs w:val="32"/>
        </w:rPr>
        <w:lastRenderedPageBreak/>
        <w:t>的水量缴纳非居民用水对应类别基本水费外，对超定额（超计划）用水的部分需缴纳超定额（超计划）用水累进加价费用。超定额（超计划）</w:t>
      </w:r>
      <w:r w:rsidRPr="00337698">
        <w:rPr>
          <w:rFonts w:eastAsia="仿宋_GB2312"/>
          <w:sz w:val="32"/>
          <w:szCs w:val="32"/>
        </w:rPr>
        <w:t>20</w:t>
      </w:r>
      <w:r w:rsidRPr="00337698">
        <w:rPr>
          <w:rFonts w:eastAsia="仿宋_GB2312" w:hint="eastAsia"/>
          <w:sz w:val="32"/>
          <w:szCs w:val="32"/>
        </w:rPr>
        <w:t>％（含）以内的水量加价</w:t>
      </w:r>
      <w:r w:rsidRPr="00337698">
        <w:rPr>
          <w:rFonts w:eastAsia="仿宋_GB2312"/>
          <w:sz w:val="32"/>
          <w:szCs w:val="32"/>
        </w:rPr>
        <w:t>100%</w:t>
      </w:r>
      <w:r w:rsidRPr="00337698">
        <w:rPr>
          <w:rFonts w:eastAsia="仿宋_GB2312" w:hint="eastAsia"/>
          <w:sz w:val="32"/>
          <w:szCs w:val="32"/>
        </w:rPr>
        <w:t>；超定额（超计划）</w:t>
      </w:r>
      <w:r w:rsidRPr="00337698">
        <w:rPr>
          <w:rFonts w:eastAsia="仿宋_GB2312"/>
          <w:sz w:val="32"/>
          <w:szCs w:val="32"/>
        </w:rPr>
        <w:t>20%</w:t>
      </w:r>
      <w:r w:rsidRPr="00337698">
        <w:rPr>
          <w:rFonts w:eastAsia="仿宋_GB2312" w:hint="eastAsia"/>
          <w:sz w:val="32"/>
          <w:szCs w:val="32"/>
        </w:rPr>
        <w:t>不足</w:t>
      </w:r>
      <w:r w:rsidRPr="00337698">
        <w:rPr>
          <w:rFonts w:eastAsia="仿宋_GB2312"/>
          <w:sz w:val="32"/>
          <w:szCs w:val="32"/>
        </w:rPr>
        <w:t>40%</w:t>
      </w:r>
      <w:r w:rsidRPr="00337698">
        <w:rPr>
          <w:rFonts w:eastAsia="仿宋_GB2312" w:hint="eastAsia"/>
          <w:sz w:val="32"/>
          <w:szCs w:val="32"/>
        </w:rPr>
        <w:t>（含）的水量加价</w:t>
      </w:r>
      <w:r w:rsidRPr="00337698">
        <w:rPr>
          <w:rFonts w:eastAsia="仿宋_GB2312"/>
          <w:sz w:val="32"/>
          <w:szCs w:val="32"/>
        </w:rPr>
        <w:t>150%</w:t>
      </w:r>
      <w:r w:rsidRPr="00337698">
        <w:rPr>
          <w:rFonts w:eastAsia="仿宋_GB2312" w:hint="eastAsia"/>
          <w:sz w:val="32"/>
          <w:szCs w:val="32"/>
        </w:rPr>
        <w:t>；超定额（超计划）</w:t>
      </w:r>
      <w:r w:rsidRPr="00337698">
        <w:rPr>
          <w:rFonts w:eastAsia="仿宋_GB2312"/>
          <w:sz w:val="32"/>
          <w:szCs w:val="32"/>
        </w:rPr>
        <w:t>40%</w:t>
      </w:r>
      <w:r w:rsidRPr="00337698">
        <w:rPr>
          <w:rFonts w:eastAsia="仿宋_GB2312" w:hint="eastAsia"/>
          <w:sz w:val="32"/>
          <w:szCs w:val="32"/>
        </w:rPr>
        <w:t>以上的水量加价</w:t>
      </w:r>
      <w:r w:rsidRPr="00337698">
        <w:rPr>
          <w:rFonts w:eastAsia="仿宋_GB2312"/>
          <w:sz w:val="32"/>
          <w:szCs w:val="32"/>
        </w:rPr>
        <w:t>250%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对符合产业导向扶持政策的重点企业实行差别化加价制度，凡经产业部门认定并公布的市</w:t>
      </w:r>
      <w:r w:rsidRPr="00337698">
        <w:rPr>
          <w:rFonts w:eastAsia="仿宋_GB2312"/>
          <w:sz w:val="32"/>
          <w:szCs w:val="32"/>
        </w:rPr>
        <w:t>“</w:t>
      </w:r>
      <w:r w:rsidRPr="00337698">
        <w:rPr>
          <w:rFonts w:eastAsia="仿宋_GB2312" w:hint="eastAsia"/>
          <w:sz w:val="32"/>
          <w:szCs w:val="32"/>
        </w:rPr>
        <w:t>倍增计划</w:t>
      </w:r>
      <w:r w:rsidRPr="00337698">
        <w:rPr>
          <w:rFonts w:eastAsia="仿宋_GB2312"/>
          <w:sz w:val="32"/>
          <w:szCs w:val="32"/>
        </w:rPr>
        <w:t>”</w:t>
      </w:r>
      <w:r w:rsidRPr="00337698">
        <w:rPr>
          <w:rFonts w:eastAsia="仿宋_GB2312" w:hint="eastAsia"/>
          <w:sz w:val="32"/>
          <w:szCs w:val="32"/>
        </w:rPr>
        <w:t>试点和协同倍增企业等重点企业，各档加价标准分别为</w:t>
      </w:r>
      <w:r w:rsidRPr="00337698">
        <w:rPr>
          <w:rFonts w:eastAsia="仿宋_GB2312"/>
          <w:sz w:val="32"/>
          <w:szCs w:val="32"/>
        </w:rPr>
        <w:t>50%</w:t>
      </w:r>
      <w:r w:rsidRPr="00337698">
        <w:rPr>
          <w:rFonts w:eastAsia="仿宋_GB2312" w:hint="eastAsia"/>
          <w:sz w:val="32"/>
          <w:szCs w:val="32"/>
        </w:rPr>
        <w:t>、</w:t>
      </w:r>
      <w:r w:rsidRPr="00337698">
        <w:rPr>
          <w:rFonts w:eastAsia="仿宋_GB2312"/>
          <w:sz w:val="32"/>
          <w:szCs w:val="32"/>
        </w:rPr>
        <w:t>100%</w:t>
      </w:r>
      <w:r w:rsidRPr="00337698">
        <w:rPr>
          <w:rFonts w:eastAsia="仿宋_GB2312" w:hint="eastAsia"/>
          <w:sz w:val="32"/>
          <w:szCs w:val="32"/>
        </w:rPr>
        <w:t>、</w:t>
      </w:r>
      <w:r w:rsidRPr="00337698">
        <w:rPr>
          <w:rFonts w:eastAsia="仿宋_GB2312"/>
          <w:sz w:val="32"/>
          <w:szCs w:val="32"/>
        </w:rPr>
        <w:t>150%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对高耗能、高污染、产能严重过剩等行业实行更严格累进加价制度，凡经有关部门认定并公布的限制类、淘汰类企业，各档加价标准分别为</w:t>
      </w:r>
      <w:r w:rsidRPr="00337698">
        <w:rPr>
          <w:rFonts w:eastAsia="仿宋_GB2312"/>
          <w:sz w:val="32"/>
          <w:szCs w:val="32"/>
        </w:rPr>
        <w:t>150%</w:t>
      </w:r>
      <w:r w:rsidRPr="00337698">
        <w:rPr>
          <w:rFonts w:eastAsia="仿宋_GB2312" w:hint="eastAsia"/>
          <w:sz w:val="32"/>
          <w:szCs w:val="32"/>
        </w:rPr>
        <w:t>、</w:t>
      </w:r>
      <w:r w:rsidRPr="00337698">
        <w:rPr>
          <w:rFonts w:eastAsia="仿宋_GB2312"/>
          <w:sz w:val="32"/>
          <w:szCs w:val="32"/>
        </w:rPr>
        <w:t>200%</w:t>
      </w:r>
      <w:r w:rsidRPr="00337698">
        <w:rPr>
          <w:rFonts w:eastAsia="仿宋_GB2312" w:hint="eastAsia"/>
          <w:sz w:val="32"/>
          <w:szCs w:val="32"/>
        </w:rPr>
        <w:t>、</w:t>
      </w:r>
      <w:r w:rsidRPr="00337698">
        <w:rPr>
          <w:rFonts w:eastAsia="仿宋_GB2312"/>
          <w:sz w:val="32"/>
          <w:szCs w:val="32"/>
        </w:rPr>
        <w:t>300%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超定额（超计划）累计加价为各类别自来水基本水价，不包含污水处理费、垃圾处理费、二次加压费用和各种附加。</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第十七条</w:t>
      </w:r>
      <w:r w:rsidR="00A04E27" w:rsidRPr="00273E52">
        <w:rPr>
          <w:rFonts w:eastAsia="黑体" w:hint="eastAsia"/>
          <w:sz w:val="32"/>
          <w:szCs w:val="32"/>
        </w:rPr>
        <w:t>（完善）</w:t>
      </w:r>
      <w:r w:rsidRPr="00337698">
        <w:rPr>
          <w:rFonts w:eastAsia="仿宋_GB2312"/>
          <w:sz w:val="32"/>
          <w:szCs w:val="32"/>
        </w:rPr>
        <w:tab/>
      </w:r>
      <w:r w:rsidRPr="00337698">
        <w:rPr>
          <w:rFonts w:eastAsia="仿宋_GB2312" w:hint="eastAsia"/>
          <w:sz w:val="32"/>
          <w:szCs w:val="32"/>
        </w:rPr>
        <w:t>根据水资源管理责任考核要求和实际需要，年用水量</w:t>
      </w:r>
      <w:r w:rsidRPr="00337698">
        <w:rPr>
          <w:rFonts w:eastAsia="仿宋_GB2312"/>
          <w:sz w:val="32"/>
          <w:szCs w:val="32"/>
        </w:rPr>
        <w:t>1</w:t>
      </w:r>
      <w:r w:rsidRPr="00337698">
        <w:rPr>
          <w:rFonts w:eastAsia="仿宋_GB2312" w:hint="eastAsia"/>
          <w:sz w:val="32"/>
          <w:szCs w:val="32"/>
        </w:rPr>
        <w:t>万立方米及以上工业和服务业用水单位应纳入计划用水管理。其中，使用供水工程、公共供水管网等供水单位供应的水，且月均用水量</w:t>
      </w:r>
      <w:r w:rsidRPr="00337698">
        <w:rPr>
          <w:rFonts w:eastAsia="仿宋_GB2312"/>
          <w:sz w:val="32"/>
          <w:szCs w:val="32"/>
        </w:rPr>
        <w:t>5000</w:t>
      </w:r>
      <w:r w:rsidRPr="00337698">
        <w:rPr>
          <w:rFonts w:eastAsia="仿宋_GB2312" w:hint="eastAsia"/>
          <w:sz w:val="32"/>
          <w:szCs w:val="32"/>
        </w:rPr>
        <w:t>立方米及以上的非农业用水单位应当确定为重点用水单位，并列入重点用水单位监控名录。重点用水单位应该加强计划用水管理，建立健全用水制度和工作机制，制定节水目标，落实节水措施，定期向市水行政主管部门报送用水情况。</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第十八条</w:t>
      </w:r>
      <w:r w:rsidR="00A04E27" w:rsidRPr="00273E52">
        <w:rPr>
          <w:rFonts w:eastAsia="黑体" w:hint="eastAsia"/>
          <w:sz w:val="32"/>
          <w:szCs w:val="32"/>
        </w:rPr>
        <w:t>（完善）</w:t>
      </w:r>
      <w:r w:rsidRPr="00337698">
        <w:rPr>
          <w:rFonts w:eastAsia="仿宋_GB2312"/>
          <w:sz w:val="32"/>
          <w:szCs w:val="32"/>
        </w:rPr>
        <w:tab/>
      </w:r>
      <w:r w:rsidR="00B63F9D" w:rsidRPr="00337698">
        <w:rPr>
          <w:rFonts w:eastAsia="仿宋_GB2312" w:hint="eastAsia"/>
          <w:sz w:val="32"/>
          <w:szCs w:val="32"/>
        </w:rPr>
        <w:t>用水单位应当根据国家关于水计量器具配备和管理要求，对不同水源、不同用途的水分别计量。任何单位和个人不得侵占、损毁、擅自移动用水计量设施，不得干扰用水计量。</w:t>
      </w:r>
    </w:p>
    <w:p w:rsidR="00747107"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第十九条</w:t>
      </w:r>
      <w:r w:rsidR="00A04E27" w:rsidRPr="00273E52">
        <w:rPr>
          <w:rFonts w:eastAsia="黑体" w:hint="eastAsia"/>
          <w:sz w:val="32"/>
          <w:szCs w:val="32"/>
        </w:rPr>
        <w:t>（新增）</w:t>
      </w:r>
      <w:r w:rsidR="00B63F9D" w:rsidRPr="00273E52">
        <w:rPr>
          <w:rFonts w:eastAsia="黑体"/>
          <w:sz w:val="32"/>
          <w:szCs w:val="32"/>
        </w:rPr>
        <w:t xml:space="preserve"> </w:t>
      </w:r>
      <w:r w:rsidRPr="00337698">
        <w:rPr>
          <w:rFonts w:eastAsia="仿宋_GB2312" w:hint="eastAsia"/>
          <w:sz w:val="32"/>
          <w:szCs w:val="32"/>
        </w:rPr>
        <w:t>重点用水单位应定期对用水情况进行水</w:t>
      </w:r>
      <w:r w:rsidRPr="00337698">
        <w:rPr>
          <w:rFonts w:eastAsia="仿宋_GB2312" w:hint="eastAsia"/>
          <w:sz w:val="32"/>
          <w:szCs w:val="32"/>
        </w:rPr>
        <w:lastRenderedPageBreak/>
        <w:t>平衡测试，改进用水工艺、更新用水设备，提高水的重复利用率。水平衡测试结果定期报送水行政主管部门。</w:t>
      </w:r>
    </w:p>
    <w:p w:rsidR="00C27580" w:rsidRPr="00C27580" w:rsidRDefault="00C27580">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t>月均用水量</w:t>
      </w:r>
      <w:r>
        <w:rPr>
          <w:rFonts w:eastAsia="仿宋_GB2312" w:hint="eastAsia"/>
          <w:sz w:val="32"/>
          <w:szCs w:val="32"/>
        </w:rPr>
        <w:t>10</w:t>
      </w:r>
      <w:r w:rsidRPr="00C27580">
        <w:rPr>
          <w:rFonts w:eastAsia="仿宋_GB2312" w:hint="eastAsia"/>
          <w:sz w:val="32"/>
          <w:szCs w:val="32"/>
        </w:rPr>
        <w:t>万立方米以上的重点用水单位</w:t>
      </w:r>
      <w:r>
        <w:rPr>
          <w:rFonts w:eastAsia="仿宋_GB2312"/>
          <w:sz w:val="32"/>
          <w:szCs w:val="32"/>
        </w:rPr>
        <w:t>，</w:t>
      </w:r>
      <w:r w:rsidRPr="00C27580">
        <w:rPr>
          <w:rFonts w:eastAsia="仿宋_GB2312" w:hint="eastAsia"/>
          <w:sz w:val="32"/>
          <w:szCs w:val="32"/>
        </w:rPr>
        <w:t>应当每</w:t>
      </w:r>
      <w:r>
        <w:rPr>
          <w:rFonts w:eastAsia="仿宋_GB2312" w:hint="eastAsia"/>
          <w:sz w:val="32"/>
          <w:szCs w:val="32"/>
        </w:rPr>
        <w:t>4</w:t>
      </w:r>
      <w:r w:rsidRPr="00C27580">
        <w:rPr>
          <w:rFonts w:eastAsia="仿宋_GB2312" w:hint="eastAsia"/>
          <w:sz w:val="32"/>
          <w:szCs w:val="32"/>
        </w:rPr>
        <w:t>年至少开展一次水平衡测试</w:t>
      </w:r>
      <w:r>
        <w:rPr>
          <w:rFonts w:eastAsia="仿宋_GB2312"/>
          <w:sz w:val="32"/>
          <w:szCs w:val="32"/>
        </w:rPr>
        <w:t>；</w:t>
      </w:r>
      <w:r w:rsidRPr="00C27580">
        <w:rPr>
          <w:rFonts w:eastAsia="仿宋_GB2312" w:hint="eastAsia"/>
          <w:sz w:val="32"/>
          <w:szCs w:val="32"/>
        </w:rPr>
        <w:t>月均用水量不满</w:t>
      </w:r>
      <w:r>
        <w:rPr>
          <w:rFonts w:eastAsia="仿宋_GB2312" w:hint="eastAsia"/>
          <w:sz w:val="32"/>
          <w:szCs w:val="32"/>
        </w:rPr>
        <w:t>10</w:t>
      </w:r>
      <w:r w:rsidRPr="00C27580">
        <w:rPr>
          <w:rFonts w:eastAsia="仿宋_GB2312" w:hint="eastAsia"/>
          <w:sz w:val="32"/>
          <w:szCs w:val="32"/>
        </w:rPr>
        <w:t>万立方米的重点用水单位</w:t>
      </w:r>
      <w:r>
        <w:rPr>
          <w:rFonts w:eastAsia="仿宋_GB2312"/>
          <w:sz w:val="32"/>
          <w:szCs w:val="32"/>
        </w:rPr>
        <w:t>，</w:t>
      </w:r>
      <w:r w:rsidRPr="00C27580">
        <w:rPr>
          <w:rFonts w:eastAsia="仿宋_GB2312" w:hint="eastAsia"/>
          <w:sz w:val="32"/>
          <w:szCs w:val="32"/>
        </w:rPr>
        <w:t>应当每</w:t>
      </w:r>
      <w:r>
        <w:rPr>
          <w:rFonts w:eastAsia="仿宋_GB2312" w:hint="eastAsia"/>
          <w:sz w:val="32"/>
          <w:szCs w:val="32"/>
        </w:rPr>
        <w:t>6</w:t>
      </w:r>
      <w:r w:rsidRPr="00C27580">
        <w:rPr>
          <w:rFonts w:eastAsia="仿宋_GB2312" w:hint="eastAsia"/>
          <w:sz w:val="32"/>
          <w:szCs w:val="32"/>
        </w:rPr>
        <w:t>年至少开展一次水平衡测试</w:t>
      </w:r>
      <w:r w:rsidRPr="008308F5">
        <w:rPr>
          <w:rFonts w:eastAsia="仿宋_GB2312"/>
          <w:sz w:val="32"/>
          <w:szCs w:val="32"/>
        </w:rPr>
        <w:t>。</w:t>
      </w:r>
    </w:p>
    <w:p w:rsidR="00747107" w:rsidRPr="00C27580" w:rsidRDefault="00FA4BB8">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t>鼓励非重点用水单位定期开展水平衡测试。</w:t>
      </w:r>
    </w:p>
    <w:p w:rsidR="00747107" w:rsidRPr="00C27580" w:rsidRDefault="00FA4BB8">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t>申请认定节水型单位或者要求增加用水计划的用水单位，应当先开展水平衡测试。</w:t>
      </w: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第三章</w:t>
      </w:r>
      <w:r w:rsidRPr="00337698">
        <w:rPr>
          <w:rFonts w:eastAsia="黑体"/>
          <w:sz w:val="32"/>
          <w:szCs w:val="32"/>
        </w:rPr>
        <w:tab/>
      </w:r>
      <w:r w:rsidRPr="00337698">
        <w:rPr>
          <w:rFonts w:eastAsia="黑体" w:hint="eastAsia"/>
          <w:sz w:val="32"/>
          <w:szCs w:val="32"/>
        </w:rPr>
        <w:t>节水措施</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047A83" w:rsidRPr="00337698">
        <w:rPr>
          <w:rFonts w:eastAsia="黑体" w:hint="eastAsia"/>
          <w:sz w:val="32"/>
          <w:szCs w:val="32"/>
        </w:rPr>
        <w:t>二十</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各园区管委会、镇人民政府（街道办事处）应采取有效措施，降低城市供水管网漏失率，提高生活用水效率；加强城市污水集中处理，鼓励使用再生水，提高污水再生利用率。</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7F4999" w:rsidRPr="00337698">
        <w:rPr>
          <w:rFonts w:eastAsia="黑体" w:hint="eastAsia"/>
          <w:sz w:val="32"/>
          <w:szCs w:val="32"/>
        </w:rPr>
        <w:t>一</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市价格主管部门应建立健全补偿成本、合理盈利、激励提升供水质量、促进节约用水的水价形成机制，运用价格杠杆促进节水减排和水资源可持续利用。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二</w:t>
      </w:r>
      <w:r w:rsidRPr="00337698">
        <w:rPr>
          <w:rFonts w:eastAsia="黑体" w:hint="eastAsia"/>
          <w:sz w:val="32"/>
          <w:szCs w:val="32"/>
        </w:rPr>
        <w:t>条（不变）</w:t>
      </w:r>
      <w:r w:rsidRPr="00337698">
        <w:rPr>
          <w:rFonts w:eastAsia="黑体"/>
          <w:sz w:val="32"/>
          <w:szCs w:val="32"/>
        </w:rPr>
        <w:t xml:space="preserve"> </w:t>
      </w:r>
      <w:r w:rsidRPr="00337698">
        <w:rPr>
          <w:rFonts w:eastAsia="仿宋_GB2312" w:hint="eastAsia"/>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rsidR="00747107" w:rsidRPr="00337698" w:rsidRDefault="00FA4BB8">
      <w:pPr>
        <w:pStyle w:val="Default"/>
        <w:snapToGrid w:val="0"/>
        <w:spacing w:line="500" w:lineRule="exact"/>
        <w:ind w:firstLineChars="200" w:firstLine="640"/>
        <w:jc w:val="both"/>
        <w:rPr>
          <w:rFonts w:ascii="Times New Roman" w:eastAsia="仿宋_GB2312" w:hAnsi="Times New Roman" w:cs="Times New Roman"/>
          <w:color w:val="auto"/>
          <w:kern w:val="2"/>
          <w:sz w:val="32"/>
          <w:szCs w:val="32"/>
        </w:rPr>
      </w:pPr>
      <w:r w:rsidRPr="00337698">
        <w:rPr>
          <w:rFonts w:ascii="Times New Roman" w:eastAsia="仿宋_GB2312" w:hAnsi="Times New Roman" w:cs="Times New Roman" w:hint="eastAsia"/>
          <w:color w:val="auto"/>
          <w:kern w:val="2"/>
          <w:sz w:val="32"/>
          <w:szCs w:val="32"/>
        </w:rPr>
        <w:t>市住房城乡建设、水务、交通运输等行业主管部门应当按照职责分工，在建设项目的设计、审查、节水器具或者节水设施应用和验收等环节监督落实节水设施与主体工程同时设计、同时</w:t>
      </w:r>
      <w:r w:rsidRPr="00337698">
        <w:rPr>
          <w:rFonts w:ascii="Times New Roman" w:eastAsia="仿宋_GB2312" w:hAnsi="Times New Roman" w:cs="Times New Roman" w:hint="eastAsia"/>
          <w:color w:val="auto"/>
          <w:sz w:val="32"/>
          <w:szCs w:val="32"/>
        </w:rPr>
        <w:t>施工、同时投入使用制度。</w:t>
      </w:r>
    </w:p>
    <w:p w:rsidR="002A02A5"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三</w:t>
      </w:r>
      <w:r w:rsidRPr="00337698">
        <w:rPr>
          <w:rFonts w:eastAsia="黑体" w:hint="eastAsia"/>
          <w:sz w:val="32"/>
          <w:szCs w:val="32"/>
        </w:rPr>
        <w:t>条</w:t>
      </w:r>
      <w:r w:rsidR="00A04E27" w:rsidRPr="00273E52">
        <w:rPr>
          <w:rFonts w:eastAsia="黑体" w:hint="eastAsia"/>
          <w:sz w:val="32"/>
          <w:szCs w:val="32"/>
        </w:rPr>
        <w:t>（完善）</w:t>
      </w:r>
      <w:r w:rsidRPr="00337698">
        <w:rPr>
          <w:rFonts w:eastAsia="仿宋_GB2312"/>
          <w:sz w:val="32"/>
          <w:szCs w:val="32"/>
        </w:rPr>
        <w:t xml:space="preserve"> </w:t>
      </w:r>
      <w:r w:rsidR="002A02A5" w:rsidRPr="00337698">
        <w:rPr>
          <w:rFonts w:eastAsia="仿宋_GB2312" w:hint="eastAsia"/>
          <w:sz w:val="32"/>
          <w:szCs w:val="32"/>
        </w:rPr>
        <w:t>市发展改革、水务、市场监督管理等主管部门应当按照国家有关规定，积极推行用水效率标识管理制</w:t>
      </w:r>
      <w:r w:rsidR="002A02A5" w:rsidRPr="00337698">
        <w:rPr>
          <w:rFonts w:eastAsia="仿宋_GB2312" w:hint="eastAsia"/>
          <w:sz w:val="32"/>
          <w:szCs w:val="32"/>
        </w:rPr>
        <w:lastRenderedPageBreak/>
        <w:t>度，建立完善节约用水标准体系。</w:t>
      </w:r>
    </w:p>
    <w:p w:rsidR="002A02A5" w:rsidRPr="00337698" w:rsidRDefault="002A02A5">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禁止在本行政区域内生产、销售、在生产经营中使用国家命令淘汰或者不符合节水标准的设备、产品和工艺。</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工业和信息化部门大力推广使用节水技术、工艺、设备和器具。</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工业企业应当采用先进或者适用的节水技术、工艺和设备，制定并实施节水计划；加强内部节水管理，建立水耗统计和用水状况分析制度，对生产用水进行全过程控制，采用分质供水、高效冷却和洗涤、循环用水、废水处理回用等先进、适用节水技术、工艺和设备，降低单位产品（产值）耗水量，提高水资源重复利用率。</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高耗水工业企业用水水平超过用水定额的，应当限期进行节水改造。工业企业的生产设备冷却水、空调冷却水、锅炉冷凝水应当回收利用。高耗水工业企业应当逐步推广废水深度处理回用技术措施。</w:t>
      </w:r>
    </w:p>
    <w:p w:rsidR="00273E52" w:rsidRDefault="00FA4BB8" w:rsidP="00273E52">
      <w:pPr>
        <w:adjustRightInd w:val="0"/>
        <w:snapToGrid w:val="0"/>
        <w:spacing w:line="500" w:lineRule="exact"/>
        <w:ind w:firstLineChars="200" w:firstLine="640"/>
        <w:rPr>
          <w:rFonts w:eastAsia="仿宋_GB2312" w:hint="eastAsia"/>
          <w:sz w:val="32"/>
          <w:szCs w:val="32"/>
        </w:rPr>
      </w:pPr>
      <w:r w:rsidRPr="00337698">
        <w:rPr>
          <w:rFonts w:eastAsia="黑体" w:hint="eastAsia"/>
          <w:sz w:val="32"/>
          <w:szCs w:val="32"/>
        </w:rPr>
        <w:t>第二十</w:t>
      </w:r>
      <w:r w:rsidR="00047A83" w:rsidRPr="00337698">
        <w:rPr>
          <w:rFonts w:eastAsia="黑体" w:hint="eastAsia"/>
          <w:sz w:val="32"/>
          <w:szCs w:val="32"/>
        </w:rPr>
        <w:t>四</w:t>
      </w:r>
      <w:r w:rsidRPr="00337698">
        <w:rPr>
          <w:rFonts w:eastAsia="黑体" w:hint="eastAsia"/>
          <w:sz w:val="32"/>
          <w:szCs w:val="32"/>
        </w:rPr>
        <w:t>条（</w:t>
      </w:r>
      <w:r w:rsidR="00ED3C6E" w:rsidRPr="00337698">
        <w:rPr>
          <w:rFonts w:eastAsia="黑体" w:hint="eastAsia"/>
          <w:sz w:val="32"/>
          <w:szCs w:val="32"/>
        </w:rPr>
        <w:t>修改</w:t>
      </w:r>
      <w:r w:rsidRPr="00337698">
        <w:rPr>
          <w:rFonts w:eastAsia="黑体" w:hint="eastAsia"/>
          <w:sz w:val="32"/>
          <w:szCs w:val="32"/>
        </w:rPr>
        <w:t>）</w:t>
      </w:r>
      <w:r w:rsidR="00ED3C6E" w:rsidRPr="00337698">
        <w:rPr>
          <w:rFonts w:eastAsia="黑体"/>
          <w:sz w:val="32"/>
          <w:szCs w:val="32"/>
        </w:rPr>
        <w:t xml:space="preserve"> </w:t>
      </w:r>
      <w:r w:rsidR="00ED3C6E" w:rsidRPr="00337698">
        <w:rPr>
          <w:rFonts w:eastAsia="仿宋_GB2312" w:hint="eastAsia"/>
          <w:sz w:val="32"/>
          <w:szCs w:val="32"/>
        </w:rPr>
        <w:t>市市场监督管理主管部门应当根据职责分工，依法对生产、销售水效标</w:t>
      </w:r>
      <w:proofErr w:type="gramStart"/>
      <w:r w:rsidR="00ED3C6E" w:rsidRPr="00337698">
        <w:rPr>
          <w:rFonts w:eastAsia="仿宋_GB2312" w:hint="eastAsia"/>
          <w:sz w:val="32"/>
          <w:szCs w:val="32"/>
        </w:rPr>
        <w:t>识产品</w:t>
      </w:r>
      <w:proofErr w:type="gramEnd"/>
      <w:r w:rsidR="00ED3C6E" w:rsidRPr="00337698">
        <w:rPr>
          <w:rFonts w:eastAsia="仿宋_GB2312" w:hint="eastAsia"/>
          <w:sz w:val="32"/>
          <w:szCs w:val="32"/>
        </w:rPr>
        <w:t>的单位开展监督检查，对生产、销售的水效标</w:t>
      </w:r>
      <w:proofErr w:type="gramStart"/>
      <w:r w:rsidR="00ED3C6E" w:rsidRPr="00337698">
        <w:rPr>
          <w:rFonts w:eastAsia="仿宋_GB2312" w:hint="eastAsia"/>
          <w:sz w:val="32"/>
          <w:szCs w:val="32"/>
        </w:rPr>
        <w:t>识产品</w:t>
      </w:r>
      <w:proofErr w:type="gramEnd"/>
      <w:r w:rsidR="00ED3C6E" w:rsidRPr="00337698">
        <w:rPr>
          <w:rFonts w:eastAsia="仿宋_GB2312" w:hint="eastAsia"/>
          <w:sz w:val="32"/>
          <w:szCs w:val="32"/>
        </w:rPr>
        <w:t>开展监督抽查，并对发现的违法行为予以查处。对列入强制检定目录的水计量器具的强制检定情况进行监督管理。</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五</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园林绿化、城市道路清扫以及生态景观等市政用水应当按规定安装计量水表并采用喷灌、滴灌等先进节水灌溉方式，提高用水效率。鼓励和支持使用再生水，在有条件使用再生水的地区，限制或者禁止将自来水作为城市道路清扫、城市绿化和景观用水使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六</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加强农业用水管理，科学编制农业发</w:t>
      </w:r>
      <w:r w:rsidRPr="00337698">
        <w:rPr>
          <w:rFonts w:eastAsia="仿宋_GB2312" w:hint="eastAsia"/>
          <w:sz w:val="32"/>
          <w:szCs w:val="32"/>
        </w:rPr>
        <w:lastRenderedPageBreak/>
        <w:t>展规划，调整农业产业结构和布局，推广建设农业节约用水工程项目，鼓励和支持农业生产者采用节水的先进种植、畜禽养殖和灌溉技术，发展节约用水型农业。</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七</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餐饮、娱乐、宾馆、洗浴业、游泳场馆和洗车行业等服务性企业，应当采用节水产品。</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八</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企事业单位和其他生产经营者按照国家规定，依法排放污染物，鼓励、督促企业采用循环用水系统和先进技术、工艺和设备，对生产过程中产生的废水进行再生利用，以提高水的重复利用率。</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九</w:t>
      </w:r>
      <w:r w:rsidRPr="00337698">
        <w:rPr>
          <w:rFonts w:eastAsia="黑体" w:hint="eastAsia"/>
          <w:sz w:val="32"/>
          <w:szCs w:val="32"/>
        </w:rPr>
        <w:t>条</w:t>
      </w:r>
      <w:r w:rsidR="00A04E27" w:rsidRPr="00273E52">
        <w:rPr>
          <w:rFonts w:eastAsia="黑体" w:hint="eastAsia"/>
          <w:sz w:val="32"/>
          <w:szCs w:val="32"/>
        </w:rPr>
        <w:t>（新增）</w:t>
      </w:r>
      <w:r w:rsidR="00047A83" w:rsidRPr="00337698">
        <w:rPr>
          <w:rFonts w:eastAsia="黑体"/>
          <w:sz w:val="32"/>
          <w:szCs w:val="32"/>
        </w:rPr>
        <w:t xml:space="preserve"> </w:t>
      </w:r>
      <w:r w:rsidRPr="00337698">
        <w:rPr>
          <w:rFonts w:eastAsia="仿宋_GB2312" w:hint="eastAsia"/>
          <w:sz w:val="32"/>
          <w:szCs w:val="32"/>
        </w:rPr>
        <w:t>公共机构应当发挥节水表率作用，建立健全节水管理制度，率先采用先进的节水技术、工艺、设备和产品，开展节水改造，积极建设节水型单位。</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047A83" w:rsidRPr="00337698">
        <w:rPr>
          <w:rFonts w:eastAsia="黑体" w:hint="eastAsia"/>
          <w:sz w:val="32"/>
          <w:szCs w:val="32"/>
        </w:rPr>
        <w:t>三十</w:t>
      </w:r>
      <w:r w:rsidRPr="00337698">
        <w:rPr>
          <w:rFonts w:eastAsia="黑体" w:hint="eastAsia"/>
          <w:sz w:val="32"/>
          <w:szCs w:val="32"/>
        </w:rPr>
        <w:t>条</w:t>
      </w:r>
      <w:r w:rsidR="00A04E27" w:rsidRPr="00273E52">
        <w:rPr>
          <w:rFonts w:eastAsia="黑体" w:hint="eastAsia"/>
          <w:sz w:val="32"/>
          <w:szCs w:val="32"/>
        </w:rPr>
        <w:t>（完善）</w:t>
      </w:r>
      <w:r w:rsidRPr="00337698">
        <w:rPr>
          <w:rFonts w:eastAsia="仿宋_GB2312"/>
          <w:sz w:val="32"/>
          <w:szCs w:val="32"/>
        </w:rPr>
        <w:t xml:space="preserve"> </w:t>
      </w:r>
      <w:r w:rsidRPr="00337698">
        <w:rPr>
          <w:rFonts w:eastAsia="仿宋_GB2312" w:hint="eastAsia"/>
          <w:sz w:val="32"/>
          <w:szCs w:val="32"/>
        </w:rPr>
        <w:t>公共供水企业和自建用水管网设施的单位应当加强供水、用水管网设施运行和维护管理，建立供水、用水管网设施漏损控制体系，采取措施控制水的漏损。超出供水管网设施漏损控制国家标准的漏水损失，</w:t>
      </w:r>
      <w:proofErr w:type="gramStart"/>
      <w:r w:rsidRPr="00337698">
        <w:rPr>
          <w:rFonts w:eastAsia="仿宋_GB2312" w:hint="eastAsia"/>
          <w:sz w:val="32"/>
          <w:szCs w:val="32"/>
        </w:rPr>
        <w:t>不</w:t>
      </w:r>
      <w:proofErr w:type="gramEnd"/>
      <w:r w:rsidRPr="00337698">
        <w:rPr>
          <w:rFonts w:eastAsia="仿宋_GB2312" w:hint="eastAsia"/>
          <w:sz w:val="32"/>
          <w:szCs w:val="32"/>
        </w:rPr>
        <w:t>得计入公共供水企业定价成本。</w:t>
      </w:r>
    </w:p>
    <w:p w:rsidR="00747107" w:rsidRDefault="00FA4BB8">
      <w:pPr>
        <w:adjustRightInd w:val="0"/>
        <w:snapToGrid w:val="0"/>
        <w:spacing w:line="500" w:lineRule="exact"/>
        <w:ind w:firstLineChars="200" w:firstLine="640"/>
        <w:rPr>
          <w:rFonts w:eastAsia="仿宋_GB2312" w:hint="eastAsia"/>
          <w:sz w:val="32"/>
          <w:szCs w:val="32"/>
        </w:rPr>
      </w:pPr>
      <w:r w:rsidRPr="00337698">
        <w:rPr>
          <w:rFonts w:eastAsia="仿宋_GB2312" w:hint="eastAsia"/>
          <w:sz w:val="32"/>
          <w:szCs w:val="32"/>
        </w:rPr>
        <w:t>县级以上地方人民政府有关部门应当加强对公共供水管网设施运行的监督管理，支持和推动老旧供水管网设施改造。</w:t>
      </w:r>
    </w:p>
    <w:p w:rsidR="00273E52" w:rsidRPr="00337698" w:rsidRDefault="00273E52">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第四章</w:t>
      </w:r>
      <w:r w:rsidRPr="00337698">
        <w:rPr>
          <w:rFonts w:eastAsia="黑体"/>
          <w:sz w:val="32"/>
          <w:szCs w:val="32"/>
        </w:rPr>
        <w:tab/>
      </w:r>
      <w:r w:rsidRPr="00337698">
        <w:rPr>
          <w:rFonts w:eastAsia="黑体" w:hint="eastAsia"/>
          <w:sz w:val="32"/>
          <w:szCs w:val="32"/>
        </w:rPr>
        <w:t>非常规水资源利用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047A83" w:rsidRPr="00337698">
        <w:rPr>
          <w:rFonts w:eastAsia="黑体" w:hint="eastAsia"/>
          <w:sz w:val="32"/>
          <w:szCs w:val="32"/>
        </w:rPr>
        <w:t>一</w:t>
      </w:r>
      <w:r w:rsidRPr="00337698">
        <w:rPr>
          <w:rFonts w:eastAsia="黑体" w:hint="eastAsia"/>
          <w:sz w:val="32"/>
          <w:szCs w:val="32"/>
        </w:rPr>
        <w:t>条</w:t>
      </w:r>
      <w:r w:rsidR="00A04E27" w:rsidRPr="00273E52">
        <w:rPr>
          <w:rFonts w:eastAsia="黑体" w:hint="eastAsia"/>
          <w:sz w:val="32"/>
          <w:szCs w:val="32"/>
        </w:rPr>
        <w:t>（新增）</w:t>
      </w:r>
      <w:r w:rsidRPr="00337698">
        <w:rPr>
          <w:rFonts w:eastAsia="仿宋_GB2312" w:hint="eastAsia"/>
          <w:sz w:val="32"/>
          <w:szCs w:val="32"/>
        </w:rPr>
        <w:t>大力推进再生水、集蓄雨水、微咸水、海水及海水淡化水等非常规水纳入水资源统一配置。</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市水行政主管部门应当制定非常规水利用计划，提高非常规水利用比例，对具备使用非常规</w:t>
      </w:r>
      <w:proofErr w:type="gramStart"/>
      <w:r w:rsidRPr="00337698">
        <w:rPr>
          <w:rFonts w:eastAsia="仿宋_GB2312" w:hint="eastAsia"/>
          <w:sz w:val="32"/>
          <w:szCs w:val="32"/>
        </w:rPr>
        <w:t>水条件</w:t>
      </w:r>
      <w:proofErr w:type="gramEnd"/>
      <w:r w:rsidRPr="00337698">
        <w:rPr>
          <w:rFonts w:eastAsia="仿宋_GB2312" w:hint="eastAsia"/>
          <w:sz w:val="32"/>
          <w:szCs w:val="32"/>
        </w:rPr>
        <w:t>但未合理使用的建设项目，不得批准其新增取水许可。</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黑体" w:hAnsi="Times New Roman" w:cs="Times New Roman" w:hint="eastAsia"/>
          <w:sz w:val="32"/>
          <w:szCs w:val="32"/>
        </w:rPr>
        <w:lastRenderedPageBreak/>
        <w:t>第三十</w:t>
      </w:r>
      <w:r w:rsidR="00047A83" w:rsidRPr="00337698">
        <w:rPr>
          <w:rFonts w:ascii="Times New Roman" w:eastAsia="黑体" w:hAnsi="Times New Roman" w:cs="Times New Roman" w:hint="eastAsia"/>
          <w:sz w:val="32"/>
          <w:szCs w:val="32"/>
        </w:rPr>
        <w:t>二</w:t>
      </w:r>
      <w:r w:rsidRPr="00337698">
        <w:rPr>
          <w:rFonts w:ascii="Times New Roman" w:eastAsia="黑体" w:hAnsi="Times New Roman" w:cs="Times New Roman" w:hint="eastAsia"/>
          <w:sz w:val="32"/>
          <w:szCs w:val="32"/>
        </w:rPr>
        <w:t>条</w:t>
      </w:r>
      <w:r w:rsidR="00A04E27" w:rsidRPr="00273E52">
        <w:rPr>
          <w:rFonts w:eastAsia="黑体" w:hint="eastAsia"/>
          <w:sz w:val="32"/>
          <w:szCs w:val="32"/>
        </w:rPr>
        <w:t>（新增）</w:t>
      </w:r>
      <w:r w:rsidRPr="00337698">
        <w:rPr>
          <w:rFonts w:ascii="Times New Roman" w:eastAsia="仿宋_GB2312" w:hAnsi="Times New Roman" w:cs="Times New Roman"/>
          <w:b/>
          <w:sz w:val="32"/>
          <w:szCs w:val="32"/>
        </w:rPr>
        <w:t xml:space="preserve"> </w:t>
      </w:r>
      <w:r w:rsidRPr="00337698">
        <w:rPr>
          <w:rFonts w:ascii="Times New Roman" w:eastAsia="仿宋_GB2312" w:hAnsi="Times New Roman" w:cs="Times New Roman" w:hint="eastAsia"/>
          <w:kern w:val="2"/>
          <w:sz w:val="32"/>
          <w:szCs w:val="32"/>
        </w:rPr>
        <w:t>下列用水领域应当优先使用非常规水资源：</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（一）钢铁、火电、化工、制浆造纸、印染、电镀等高耗水企业用水；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（二）城市绿化、冲厕、道路清洗、车辆冲洗、建筑施工、消防等城市杂用水；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（三）娱乐性、观赏性、湿地等环境用水；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（四）冷却水、初级洗涤、锅炉、工艺等工业用水；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（五）地表水等补充水源水。</w:t>
      </w: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E54E7A" w:rsidRPr="00337698">
        <w:rPr>
          <w:rFonts w:eastAsia="黑体" w:hint="eastAsia"/>
          <w:sz w:val="32"/>
          <w:szCs w:val="32"/>
        </w:rPr>
        <w:t>三</w:t>
      </w:r>
      <w:r w:rsidRPr="00337698">
        <w:rPr>
          <w:rFonts w:eastAsia="黑体" w:hint="eastAsia"/>
          <w:sz w:val="32"/>
          <w:szCs w:val="32"/>
        </w:rPr>
        <w:t>条</w:t>
      </w:r>
      <w:r w:rsidR="00A04E27" w:rsidRPr="00273E52">
        <w:rPr>
          <w:rFonts w:eastAsia="黑体" w:hint="eastAsia"/>
          <w:sz w:val="32"/>
          <w:szCs w:val="32"/>
        </w:rPr>
        <w:t>（新增）</w:t>
      </w:r>
      <w:r w:rsidRPr="00337698">
        <w:rPr>
          <w:rFonts w:eastAsia="仿宋_GB2312"/>
          <w:sz w:val="32"/>
          <w:szCs w:val="32"/>
        </w:rPr>
        <w:t xml:space="preserve"> </w:t>
      </w:r>
      <w:r w:rsidRPr="00337698">
        <w:rPr>
          <w:rFonts w:eastAsia="仿宋_GB2312" w:hint="eastAsia"/>
          <w:sz w:val="32"/>
          <w:szCs w:val="32"/>
        </w:rPr>
        <w:t>城市建设应当结合城市雨污水管网和排水设施改造，采用下凹式绿地、下沉式广场、渗透式路面、雨水花园等措施加强雨水收集利用。</w:t>
      </w: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各街道、园区管委会进行城镇新区建设、旧城改造和市政基础设施建设，应当配套建设雨水利用和再生水利用设施。</w:t>
      </w: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单体建筑面积超过</w:t>
      </w:r>
      <w:r w:rsidRPr="00337698">
        <w:rPr>
          <w:rFonts w:eastAsia="仿宋_GB2312"/>
          <w:sz w:val="32"/>
          <w:szCs w:val="32"/>
        </w:rPr>
        <w:t>2</w:t>
      </w:r>
      <w:r w:rsidRPr="00337698">
        <w:rPr>
          <w:rFonts w:eastAsia="仿宋_GB2312" w:hint="eastAsia"/>
          <w:sz w:val="32"/>
          <w:szCs w:val="32"/>
        </w:rPr>
        <w:t>万平方米以及其他符合国家规定条件的新建公共建筑，应当在国家和省规定的期限内安装建设雨水净化、渗透、收集系统或者再生水利用设施。</w:t>
      </w:r>
    </w:p>
    <w:p w:rsidR="00747107" w:rsidRPr="00273E52"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sz w:val="32"/>
          <w:szCs w:val="32"/>
        </w:rPr>
      </w:pPr>
      <w:r w:rsidRPr="00337698">
        <w:rPr>
          <w:rFonts w:ascii="Times New Roman" w:eastAsia="黑体" w:hAnsi="Times New Roman" w:cs="Times New Roman" w:hint="eastAsia"/>
          <w:sz w:val="32"/>
          <w:szCs w:val="32"/>
        </w:rPr>
        <w:t>第三十</w:t>
      </w:r>
      <w:r w:rsidR="00E54E7A" w:rsidRPr="00337698">
        <w:rPr>
          <w:rFonts w:ascii="Times New Roman" w:eastAsia="黑体" w:hAnsi="Times New Roman" w:cs="Times New Roman" w:hint="eastAsia"/>
          <w:sz w:val="32"/>
          <w:szCs w:val="32"/>
        </w:rPr>
        <w:t>四</w:t>
      </w:r>
      <w:r w:rsidRPr="00337698">
        <w:rPr>
          <w:rFonts w:ascii="Times New Roman" w:eastAsia="黑体" w:hAnsi="Times New Roman" w:cs="Times New Roman" w:hint="eastAsia"/>
          <w:sz w:val="32"/>
          <w:szCs w:val="32"/>
        </w:rPr>
        <w:t>条</w:t>
      </w:r>
      <w:r w:rsidR="00A04E27" w:rsidRPr="00273E52">
        <w:rPr>
          <w:rFonts w:eastAsia="黑体" w:hint="eastAsia"/>
          <w:sz w:val="32"/>
          <w:szCs w:val="32"/>
        </w:rPr>
        <w:t>（新增）</w:t>
      </w:r>
      <w:r w:rsidRPr="00337698">
        <w:rPr>
          <w:rFonts w:ascii="Times New Roman" w:eastAsia="仿宋_GB2312" w:hAnsi="Times New Roman" w:cs="Times New Roman"/>
          <w:b/>
          <w:sz w:val="32"/>
          <w:szCs w:val="32"/>
        </w:rPr>
        <w:t xml:space="preserve"> </w:t>
      </w:r>
      <w:r w:rsidRPr="00337698">
        <w:rPr>
          <w:rFonts w:ascii="Times New Roman" w:eastAsia="仿宋_GB2312" w:hAnsi="Times New Roman" w:cs="Times New Roman" w:hint="eastAsia"/>
          <w:kern w:val="2"/>
          <w:sz w:val="32"/>
          <w:szCs w:val="32"/>
        </w:rPr>
        <w:t>鼓励单位和个人以独资、合资合作方式建设非常规水资源利用设施，并加强非常规水资源利用设施的日常运行、管理和维护，保证供水水质符合国家标准。</w:t>
      </w:r>
    </w:p>
    <w:p w:rsidR="00273E52" w:rsidRDefault="00273E52" w:rsidP="00273E52">
      <w:pPr>
        <w:adjustRightInd w:val="0"/>
        <w:snapToGrid w:val="0"/>
        <w:spacing w:line="500" w:lineRule="exact"/>
        <w:jc w:val="center"/>
        <w:rPr>
          <w:rFonts w:eastAsia="黑体" w:hint="eastAsia"/>
          <w:sz w:val="32"/>
          <w:szCs w:val="32"/>
        </w:rPr>
      </w:pPr>
    </w:p>
    <w:p w:rsidR="00747107" w:rsidRPr="00337698" w:rsidRDefault="00FA4BB8" w:rsidP="00273E52">
      <w:pPr>
        <w:adjustRightInd w:val="0"/>
        <w:snapToGrid w:val="0"/>
        <w:spacing w:line="500" w:lineRule="exact"/>
        <w:jc w:val="center"/>
        <w:rPr>
          <w:rFonts w:eastAsia="黑体"/>
          <w:sz w:val="32"/>
          <w:szCs w:val="32"/>
        </w:rPr>
      </w:pPr>
      <w:r w:rsidRPr="00337698">
        <w:rPr>
          <w:rFonts w:eastAsia="黑体" w:hint="eastAsia"/>
          <w:sz w:val="32"/>
          <w:szCs w:val="32"/>
        </w:rPr>
        <w:t>第五章</w:t>
      </w:r>
      <w:r w:rsidRPr="00337698">
        <w:rPr>
          <w:rFonts w:eastAsia="黑体"/>
          <w:sz w:val="32"/>
          <w:szCs w:val="32"/>
        </w:rPr>
        <w:tab/>
      </w:r>
      <w:r w:rsidRPr="00337698">
        <w:rPr>
          <w:rFonts w:eastAsia="黑体" w:hint="eastAsia"/>
          <w:sz w:val="32"/>
          <w:szCs w:val="32"/>
        </w:rPr>
        <w:t>法律责任</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五</w:t>
      </w:r>
      <w:r w:rsidRPr="00337698">
        <w:rPr>
          <w:rFonts w:eastAsia="黑体" w:hint="eastAsia"/>
          <w:sz w:val="32"/>
          <w:szCs w:val="32"/>
        </w:rPr>
        <w:t>条</w:t>
      </w:r>
      <w:r w:rsidR="00A04E27" w:rsidRPr="00273E52">
        <w:rPr>
          <w:rFonts w:eastAsia="黑体" w:hint="eastAsia"/>
          <w:sz w:val="32"/>
          <w:szCs w:val="32"/>
        </w:rPr>
        <w:t>（新增）</w:t>
      </w:r>
      <w:r w:rsidRPr="00337698">
        <w:rPr>
          <w:rFonts w:eastAsia="黑体"/>
          <w:sz w:val="32"/>
          <w:szCs w:val="32"/>
        </w:rPr>
        <w:t xml:space="preserve"> </w:t>
      </w:r>
      <w:r w:rsidRPr="00337698">
        <w:rPr>
          <w:rFonts w:eastAsia="仿宋_GB2312" w:hint="eastAsia"/>
          <w:sz w:val="32"/>
          <w:szCs w:val="32"/>
        </w:rPr>
        <w:t>侵占、损毁、擅自移动用水计量设施，或者干扰用水计量的，由县级以上地方人民政府水行政主管部门责令停止违法行为，限期采取补救措施，处</w:t>
      </w:r>
      <w:r w:rsidRPr="00337698">
        <w:rPr>
          <w:rFonts w:eastAsia="仿宋_GB2312"/>
          <w:sz w:val="32"/>
          <w:szCs w:val="32"/>
        </w:rPr>
        <w:t>1</w:t>
      </w:r>
      <w:r w:rsidRPr="00337698">
        <w:rPr>
          <w:rFonts w:eastAsia="仿宋_GB2312" w:hint="eastAsia"/>
          <w:sz w:val="32"/>
          <w:szCs w:val="32"/>
        </w:rPr>
        <w:t>万元以上</w:t>
      </w:r>
      <w:r w:rsidRPr="00337698">
        <w:rPr>
          <w:rFonts w:eastAsia="仿宋_GB2312"/>
          <w:sz w:val="32"/>
          <w:szCs w:val="32"/>
        </w:rPr>
        <w:t>10</w:t>
      </w:r>
      <w:r w:rsidRPr="00337698">
        <w:rPr>
          <w:rFonts w:eastAsia="仿宋_GB2312" w:hint="eastAsia"/>
          <w:sz w:val="32"/>
          <w:szCs w:val="32"/>
        </w:rPr>
        <w:t>万元以下的罚款；造成损失的，依法承担赔偿责任。</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lastRenderedPageBreak/>
        <w:t>第三十</w:t>
      </w:r>
      <w:r w:rsidR="003D62AB" w:rsidRPr="00337698">
        <w:rPr>
          <w:rFonts w:eastAsia="黑体" w:hint="eastAsia"/>
          <w:sz w:val="32"/>
          <w:szCs w:val="32"/>
        </w:rPr>
        <w:t>六</w:t>
      </w:r>
      <w:r w:rsidRPr="00337698">
        <w:rPr>
          <w:rFonts w:eastAsia="黑体" w:hint="eastAsia"/>
          <w:sz w:val="32"/>
          <w:szCs w:val="32"/>
        </w:rPr>
        <w:t>条</w:t>
      </w:r>
      <w:r w:rsidR="00A04E27" w:rsidRPr="00273E52">
        <w:rPr>
          <w:rFonts w:eastAsia="黑体" w:hint="eastAsia"/>
          <w:sz w:val="32"/>
          <w:szCs w:val="32"/>
        </w:rPr>
        <w:t>（新增）</w:t>
      </w:r>
      <w:r w:rsidRPr="00337698">
        <w:rPr>
          <w:rFonts w:eastAsia="仿宋_GB2312" w:hint="eastAsia"/>
          <w:sz w:val="32"/>
          <w:szCs w:val="32"/>
        </w:rPr>
        <w:t xml:space="preserve">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七</w:t>
      </w:r>
      <w:r w:rsidRPr="00337698">
        <w:rPr>
          <w:rFonts w:eastAsia="黑体" w:hint="eastAsia"/>
          <w:sz w:val="32"/>
          <w:szCs w:val="32"/>
        </w:rPr>
        <w:t>条</w:t>
      </w:r>
      <w:r w:rsidR="00A04E27" w:rsidRPr="00273E52">
        <w:rPr>
          <w:rFonts w:eastAsia="黑体" w:hint="eastAsia"/>
          <w:sz w:val="32"/>
          <w:szCs w:val="32"/>
        </w:rPr>
        <w:t>（新增）</w:t>
      </w:r>
      <w:r w:rsidRPr="00337698">
        <w:rPr>
          <w:rFonts w:eastAsia="仿宋_GB2312" w:hint="eastAsia"/>
          <w:sz w:val="32"/>
          <w:szCs w:val="32"/>
        </w:rPr>
        <w:t xml:space="preserve">　高耗水工业企业用水水平超过用水定额，未在规定的期限内进行节水改造的，由县级以上地方人民政府水行政主管部门责令改正，可以处</w:t>
      </w:r>
      <w:r w:rsidRPr="00337698">
        <w:rPr>
          <w:rFonts w:eastAsia="仿宋_GB2312"/>
          <w:sz w:val="32"/>
          <w:szCs w:val="32"/>
        </w:rPr>
        <w:t>10</w:t>
      </w:r>
      <w:r w:rsidRPr="00337698">
        <w:rPr>
          <w:rFonts w:eastAsia="仿宋_GB2312" w:hint="eastAsia"/>
          <w:sz w:val="32"/>
          <w:szCs w:val="32"/>
        </w:rPr>
        <w:t>万元以下的罚款；拒不改正的，处</w:t>
      </w:r>
      <w:r w:rsidRPr="00337698">
        <w:rPr>
          <w:rFonts w:eastAsia="仿宋_GB2312"/>
          <w:sz w:val="32"/>
          <w:szCs w:val="32"/>
        </w:rPr>
        <w:t>10</w:t>
      </w:r>
      <w:r w:rsidRPr="00337698">
        <w:rPr>
          <w:rFonts w:eastAsia="仿宋_GB2312" w:hint="eastAsia"/>
          <w:sz w:val="32"/>
          <w:szCs w:val="32"/>
        </w:rPr>
        <w:t>万元以上</w:t>
      </w:r>
      <w:r w:rsidRPr="00337698">
        <w:rPr>
          <w:rFonts w:eastAsia="仿宋_GB2312"/>
          <w:sz w:val="32"/>
          <w:szCs w:val="32"/>
        </w:rPr>
        <w:t>50</w:t>
      </w:r>
      <w:r w:rsidRPr="00337698">
        <w:rPr>
          <w:rFonts w:eastAsia="仿宋_GB2312" w:hint="eastAsia"/>
          <w:sz w:val="32"/>
          <w:szCs w:val="32"/>
        </w:rPr>
        <w:t>万元以下的罚款，情节严重的，采取限制用水措施或者吊销其取水许可证。</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八</w:t>
      </w:r>
      <w:r w:rsidRPr="00337698">
        <w:rPr>
          <w:rFonts w:eastAsia="黑体" w:hint="eastAsia"/>
          <w:sz w:val="32"/>
          <w:szCs w:val="32"/>
        </w:rPr>
        <w:t>条</w:t>
      </w:r>
      <w:r w:rsidR="00A04E27" w:rsidRPr="00273E52">
        <w:rPr>
          <w:rFonts w:eastAsia="黑体" w:hint="eastAsia"/>
          <w:sz w:val="32"/>
          <w:szCs w:val="32"/>
        </w:rPr>
        <w:t>（新增）</w:t>
      </w:r>
      <w:r w:rsidRPr="00337698">
        <w:rPr>
          <w:rFonts w:eastAsia="仿宋_GB2312" w:hint="eastAsia"/>
          <w:sz w:val="32"/>
          <w:szCs w:val="32"/>
        </w:rPr>
        <w:t xml:space="preserve">　工业企业的生产设备冷却水、空调冷却水、锅炉冷凝水未回收利用的，由县级以上地方人民政府水行政主管部门责令改正，可以处</w:t>
      </w:r>
      <w:r w:rsidRPr="00337698">
        <w:rPr>
          <w:rFonts w:eastAsia="仿宋_GB2312"/>
          <w:sz w:val="32"/>
          <w:szCs w:val="32"/>
        </w:rPr>
        <w:t>5</w:t>
      </w:r>
      <w:r w:rsidRPr="00337698">
        <w:rPr>
          <w:rFonts w:eastAsia="仿宋_GB2312" w:hint="eastAsia"/>
          <w:sz w:val="32"/>
          <w:szCs w:val="32"/>
        </w:rPr>
        <w:t>万元以下的罚款；拒不改正的，处</w:t>
      </w:r>
      <w:r w:rsidRPr="00337698">
        <w:rPr>
          <w:rFonts w:eastAsia="仿宋_GB2312"/>
          <w:sz w:val="32"/>
          <w:szCs w:val="32"/>
        </w:rPr>
        <w:t>5</w:t>
      </w:r>
      <w:r w:rsidRPr="00337698">
        <w:rPr>
          <w:rFonts w:eastAsia="仿宋_GB2312" w:hint="eastAsia"/>
          <w:sz w:val="32"/>
          <w:szCs w:val="32"/>
        </w:rPr>
        <w:t>万元以上</w:t>
      </w:r>
      <w:r w:rsidRPr="00337698">
        <w:rPr>
          <w:rFonts w:eastAsia="仿宋_GB2312"/>
          <w:sz w:val="32"/>
          <w:szCs w:val="32"/>
        </w:rPr>
        <w:t>10</w:t>
      </w:r>
      <w:r w:rsidRPr="00337698">
        <w:rPr>
          <w:rFonts w:eastAsia="仿宋_GB2312" w:hint="eastAsia"/>
          <w:sz w:val="32"/>
          <w:szCs w:val="32"/>
        </w:rPr>
        <w:t>万元以下的罚款。</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3D62AB" w:rsidRPr="00337698">
        <w:rPr>
          <w:rFonts w:eastAsia="黑体" w:hint="eastAsia"/>
          <w:sz w:val="32"/>
          <w:szCs w:val="32"/>
        </w:rPr>
        <w:t>三十九</w:t>
      </w:r>
      <w:r w:rsidRPr="00337698">
        <w:rPr>
          <w:rFonts w:eastAsia="黑体" w:hint="eastAsia"/>
          <w:sz w:val="32"/>
          <w:szCs w:val="32"/>
        </w:rPr>
        <w:t>条（</w:t>
      </w:r>
      <w:r w:rsidR="009E74F4" w:rsidRPr="00337698">
        <w:rPr>
          <w:rFonts w:eastAsia="黑体" w:hint="eastAsia"/>
          <w:sz w:val="32"/>
          <w:szCs w:val="32"/>
        </w:rPr>
        <w:t>不变</w:t>
      </w:r>
      <w:r w:rsidRPr="00337698">
        <w:rPr>
          <w:rFonts w:eastAsia="黑体" w:hint="eastAsia"/>
          <w:sz w:val="32"/>
          <w:szCs w:val="32"/>
        </w:rPr>
        <w:t>）</w:t>
      </w:r>
      <w:r w:rsidRPr="00337698">
        <w:rPr>
          <w:rFonts w:eastAsia="黑体"/>
          <w:sz w:val="32"/>
          <w:szCs w:val="32"/>
        </w:rPr>
        <w:t xml:space="preserve"> </w:t>
      </w:r>
      <w:r w:rsidRPr="00337698">
        <w:rPr>
          <w:rFonts w:eastAsia="仿宋_GB2312" w:hint="eastAsia"/>
          <w:sz w:val="32"/>
          <w:szCs w:val="32"/>
        </w:rPr>
        <w:t>有关工作人员玩忽职守、滥用职权、徇私舞弊的，依法给予行政处分；构成犯罪的，依法追究刑事责任。</w:t>
      </w:r>
    </w:p>
    <w:p w:rsidR="00747107" w:rsidRPr="00337698" w:rsidRDefault="00747107">
      <w:pPr>
        <w:adjustRightInd w:val="0"/>
        <w:snapToGrid w:val="0"/>
        <w:spacing w:line="500" w:lineRule="exact"/>
        <w:ind w:firstLine="560"/>
        <w:rPr>
          <w:rFonts w:eastAsia="楷体_GB2312"/>
          <w:sz w:val="28"/>
          <w:szCs w:val="28"/>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第六章</w:t>
      </w:r>
      <w:r w:rsidRPr="00337698">
        <w:rPr>
          <w:rFonts w:eastAsia="黑体"/>
          <w:sz w:val="32"/>
          <w:szCs w:val="32"/>
        </w:rPr>
        <w:t xml:space="preserve">  </w:t>
      </w:r>
      <w:r w:rsidRPr="00337698">
        <w:rPr>
          <w:rFonts w:eastAsia="黑体" w:hint="eastAsia"/>
          <w:sz w:val="32"/>
          <w:szCs w:val="32"/>
        </w:rPr>
        <w:t>附则</w:t>
      </w:r>
    </w:p>
    <w:p w:rsidR="00747107" w:rsidRPr="00273E52" w:rsidRDefault="00FA4BB8">
      <w:pPr>
        <w:autoSpaceDE w:val="0"/>
        <w:autoSpaceDN w:val="0"/>
        <w:adjustRightInd w:val="0"/>
        <w:snapToGrid w:val="0"/>
        <w:spacing w:line="500" w:lineRule="exact"/>
        <w:ind w:firstLineChars="200" w:firstLine="640"/>
        <w:rPr>
          <w:rFonts w:eastAsia="仿宋"/>
          <w:kern w:val="0"/>
          <w:sz w:val="32"/>
          <w:szCs w:val="32"/>
        </w:rPr>
      </w:pPr>
      <w:r w:rsidRPr="00273E52">
        <w:rPr>
          <w:rFonts w:eastAsia="黑体" w:hint="eastAsia"/>
          <w:kern w:val="0"/>
          <w:sz w:val="32"/>
          <w:szCs w:val="32"/>
        </w:rPr>
        <w:t>第</w:t>
      </w:r>
      <w:r w:rsidR="00E54E7A" w:rsidRPr="00273E52">
        <w:rPr>
          <w:rFonts w:eastAsia="黑体" w:hint="eastAsia"/>
          <w:kern w:val="0"/>
          <w:sz w:val="32"/>
          <w:szCs w:val="32"/>
        </w:rPr>
        <w:t>四十</w:t>
      </w:r>
      <w:r w:rsidRPr="00273E52">
        <w:rPr>
          <w:rFonts w:eastAsia="黑体" w:hint="eastAsia"/>
          <w:kern w:val="0"/>
          <w:sz w:val="32"/>
          <w:szCs w:val="32"/>
        </w:rPr>
        <w:t>条</w:t>
      </w:r>
      <w:r w:rsidRPr="00337698">
        <w:rPr>
          <w:rFonts w:eastAsia="黑体" w:hint="eastAsia"/>
          <w:sz w:val="32"/>
          <w:szCs w:val="32"/>
        </w:rPr>
        <w:t>（不变）</w:t>
      </w:r>
      <w:r w:rsidRPr="00273E52">
        <w:rPr>
          <w:rFonts w:eastAsia="黑体"/>
          <w:kern w:val="0"/>
          <w:sz w:val="32"/>
          <w:szCs w:val="32"/>
        </w:rPr>
        <w:t xml:space="preserve"> </w:t>
      </w:r>
      <w:r w:rsidRPr="00273E52">
        <w:rPr>
          <w:rFonts w:eastAsia="仿宋" w:hint="eastAsia"/>
          <w:kern w:val="0"/>
          <w:sz w:val="32"/>
          <w:szCs w:val="32"/>
        </w:rPr>
        <w:t>取水单位和个人是指利用取水工</w:t>
      </w:r>
      <w:proofErr w:type="gramStart"/>
      <w:r w:rsidRPr="00273E52">
        <w:rPr>
          <w:rFonts w:eastAsia="仿宋" w:hint="eastAsia"/>
          <w:kern w:val="0"/>
          <w:sz w:val="32"/>
          <w:szCs w:val="32"/>
        </w:rPr>
        <w:t>程或者</w:t>
      </w:r>
      <w:proofErr w:type="gramEnd"/>
      <w:r w:rsidRPr="00273E52">
        <w:rPr>
          <w:rFonts w:eastAsia="仿宋" w:hint="eastAsia"/>
          <w:kern w:val="0"/>
          <w:sz w:val="32"/>
          <w:szCs w:val="32"/>
        </w:rPr>
        <w:t>设施直接从江河、湖泊或者地下取用水资源的单位和个人。</w:t>
      </w:r>
    </w:p>
    <w:p w:rsidR="00747107" w:rsidRPr="00273E52" w:rsidRDefault="00FA4BB8">
      <w:pPr>
        <w:autoSpaceDE w:val="0"/>
        <w:autoSpaceDN w:val="0"/>
        <w:adjustRightInd w:val="0"/>
        <w:snapToGrid w:val="0"/>
        <w:spacing w:line="500" w:lineRule="exact"/>
        <w:ind w:firstLineChars="200" w:firstLine="640"/>
        <w:rPr>
          <w:rFonts w:eastAsia="仿宋"/>
          <w:kern w:val="0"/>
          <w:sz w:val="32"/>
          <w:szCs w:val="32"/>
        </w:rPr>
      </w:pPr>
      <w:r w:rsidRPr="00273E52">
        <w:rPr>
          <w:rFonts w:eastAsia="仿宋" w:hint="eastAsia"/>
          <w:kern w:val="0"/>
          <w:sz w:val="32"/>
          <w:szCs w:val="32"/>
        </w:rPr>
        <w:t>居民生活用水户是指居民因日常生活需要在居住场所发生用水行为的用户。</w:t>
      </w:r>
    </w:p>
    <w:p w:rsidR="00747107" w:rsidRPr="00273E52" w:rsidRDefault="00FA4BB8">
      <w:pPr>
        <w:autoSpaceDE w:val="0"/>
        <w:autoSpaceDN w:val="0"/>
        <w:adjustRightInd w:val="0"/>
        <w:snapToGrid w:val="0"/>
        <w:spacing w:line="500" w:lineRule="exact"/>
        <w:ind w:firstLineChars="200" w:firstLine="640"/>
        <w:rPr>
          <w:rFonts w:eastAsia="仿宋"/>
          <w:kern w:val="0"/>
          <w:sz w:val="32"/>
          <w:szCs w:val="32"/>
        </w:rPr>
      </w:pPr>
      <w:r w:rsidRPr="00273E52">
        <w:rPr>
          <w:rFonts w:eastAsia="仿宋" w:hint="eastAsia"/>
          <w:kern w:val="0"/>
          <w:sz w:val="32"/>
          <w:szCs w:val="32"/>
        </w:rPr>
        <w:t>单位用水户是指机关、企事业单位和其他组织在生产、经营、科研、教学、管理等过程中使用公共供水管网供水发生用水行为的非居民用水户。</w:t>
      </w:r>
    </w:p>
    <w:p w:rsidR="0087228E" w:rsidRPr="00337698" w:rsidRDefault="0087228E">
      <w:pPr>
        <w:adjustRightInd w:val="0"/>
        <w:snapToGrid w:val="0"/>
        <w:spacing w:line="500" w:lineRule="exact"/>
        <w:ind w:firstLineChars="200" w:firstLine="640"/>
        <w:rPr>
          <w:rFonts w:eastAsia="黑体"/>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第四十</w:t>
      </w:r>
      <w:r w:rsidR="003D62AB" w:rsidRPr="00337698">
        <w:rPr>
          <w:rFonts w:eastAsia="黑体" w:hint="eastAsia"/>
          <w:sz w:val="32"/>
          <w:szCs w:val="32"/>
        </w:rPr>
        <w:t>一</w:t>
      </w:r>
      <w:r w:rsidRPr="00337698">
        <w:rPr>
          <w:rFonts w:eastAsia="黑体" w:hint="eastAsia"/>
          <w:sz w:val="32"/>
          <w:szCs w:val="32"/>
        </w:rPr>
        <w:t>条（不变）</w:t>
      </w:r>
      <w:r w:rsidRPr="00337698">
        <w:rPr>
          <w:rFonts w:eastAsia="仿宋_GB2312"/>
          <w:sz w:val="32"/>
          <w:szCs w:val="32"/>
        </w:rPr>
        <w:tab/>
      </w:r>
      <w:r w:rsidRPr="00337698">
        <w:rPr>
          <w:rFonts w:eastAsia="仿宋_GB2312" w:hint="eastAsia"/>
          <w:sz w:val="32"/>
          <w:szCs w:val="32"/>
        </w:rPr>
        <w:t>本规定由市水行政主管部门负责解释。</w:t>
      </w:r>
    </w:p>
    <w:p w:rsidR="0087228E" w:rsidRPr="00337698" w:rsidRDefault="0087228E" w:rsidP="00C7168F">
      <w:pPr>
        <w:autoSpaceDE w:val="0"/>
        <w:autoSpaceDN w:val="0"/>
        <w:adjustRightInd w:val="0"/>
        <w:ind w:firstLineChars="200" w:firstLine="640"/>
        <w:jc w:val="left"/>
        <w:rPr>
          <w:rFonts w:ascii="黑体" w:eastAsia="黑体" w:hAnsiTheme="minorHAnsi" w:cs="黑体"/>
          <w:kern w:val="0"/>
          <w:sz w:val="32"/>
          <w:szCs w:val="32"/>
        </w:rPr>
      </w:pPr>
    </w:p>
    <w:p w:rsidR="009E74F4" w:rsidRPr="00337698" w:rsidRDefault="009E74F4" w:rsidP="00C7168F">
      <w:pPr>
        <w:autoSpaceDE w:val="0"/>
        <w:autoSpaceDN w:val="0"/>
        <w:adjustRightInd w:val="0"/>
        <w:ind w:firstLineChars="200" w:firstLine="640"/>
        <w:jc w:val="left"/>
        <w:rPr>
          <w:rFonts w:ascii="仿宋_GB2312" w:eastAsia="仿宋_GB2312" w:hAnsiTheme="minorHAnsi" w:cs="仿宋_GB2312"/>
          <w:kern w:val="0"/>
          <w:sz w:val="32"/>
          <w:szCs w:val="32"/>
        </w:rPr>
      </w:pPr>
      <w:r w:rsidRPr="00337698">
        <w:rPr>
          <w:rFonts w:ascii="黑体" w:eastAsia="黑体" w:hAnsiTheme="minorHAnsi" w:cs="黑体" w:hint="eastAsia"/>
          <w:kern w:val="0"/>
          <w:sz w:val="32"/>
          <w:szCs w:val="32"/>
        </w:rPr>
        <w:t>第</w:t>
      </w:r>
      <w:r w:rsidR="004B6171" w:rsidRPr="00337698">
        <w:rPr>
          <w:rFonts w:ascii="黑体" w:eastAsia="黑体" w:hAnsiTheme="minorHAnsi" w:cs="黑体" w:hint="eastAsia"/>
          <w:kern w:val="0"/>
          <w:sz w:val="32"/>
          <w:szCs w:val="32"/>
        </w:rPr>
        <w:t>四十</w:t>
      </w:r>
      <w:r w:rsidR="003D62AB" w:rsidRPr="00337698">
        <w:rPr>
          <w:rFonts w:ascii="黑体" w:eastAsia="黑体" w:hAnsiTheme="minorHAnsi" w:cs="黑体" w:hint="eastAsia"/>
          <w:kern w:val="0"/>
          <w:sz w:val="32"/>
          <w:szCs w:val="32"/>
        </w:rPr>
        <w:t>二</w:t>
      </w:r>
      <w:r w:rsidRPr="00337698">
        <w:rPr>
          <w:rFonts w:ascii="黑体" w:eastAsia="黑体" w:hAnsiTheme="minorHAnsi" w:cs="黑体" w:hint="eastAsia"/>
          <w:kern w:val="0"/>
          <w:sz w:val="32"/>
          <w:szCs w:val="32"/>
        </w:rPr>
        <w:t>条</w:t>
      </w:r>
      <w:r w:rsidR="00A04E27" w:rsidRPr="00273E52">
        <w:rPr>
          <w:rFonts w:eastAsia="黑体" w:hint="eastAsia"/>
          <w:sz w:val="32"/>
          <w:szCs w:val="32"/>
        </w:rPr>
        <w:t>（新增）</w:t>
      </w:r>
      <w:r w:rsidR="00E54E7A" w:rsidRPr="00337698">
        <w:rPr>
          <w:rFonts w:eastAsia="黑体"/>
          <w:sz w:val="32"/>
          <w:szCs w:val="32"/>
        </w:rPr>
        <w:t xml:space="preserve"> </w:t>
      </w:r>
      <w:r w:rsidRPr="00337698">
        <w:rPr>
          <w:rFonts w:ascii="仿宋_GB2312" w:eastAsia="仿宋_GB2312" w:hAnsiTheme="minorHAnsi" w:cs="仿宋_GB2312" w:hint="eastAsia"/>
          <w:kern w:val="0"/>
          <w:sz w:val="32"/>
          <w:szCs w:val="32"/>
        </w:rPr>
        <w:t>本细则生效期间，国家、省制定（修订）《中华人民共和国水法》</w:t>
      </w:r>
      <w:r w:rsidR="00BF2C20" w:rsidRPr="00337698">
        <w:rPr>
          <w:rFonts w:ascii="仿宋_GB2312" w:eastAsia="仿宋_GB2312" w:hAnsiTheme="minorHAnsi" w:cs="仿宋_GB2312" w:hint="eastAsia"/>
          <w:kern w:val="0"/>
          <w:sz w:val="32"/>
          <w:szCs w:val="32"/>
        </w:rPr>
        <w:t>《节约用水条例》</w:t>
      </w:r>
      <w:r w:rsidRPr="00337698">
        <w:rPr>
          <w:rFonts w:ascii="仿宋_GB2312" w:eastAsia="仿宋_GB2312" w:hAnsiTheme="minorHAnsi" w:cs="仿宋_GB2312" w:hint="eastAsia"/>
          <w:kern w:val="0"/>
          <w:sz w:val="32"/>
          <w:szCs w:val="32"/>
        </w:rPr>
        <w:t>《广东省实施＜中华人民共和国水法＞办法》《广东省节约用水办法》</w:t>
      </w:r>
      <w:r w:rsidR="003D62AB" w:rsidRPr="00337698">
        <w:rPr>
          <w:rFonts w:ascii="仿宋_GB2312" w:eastAsia="仿宋_GB2312" w:hAnsiTheme="minorHAnsi" w:cs="仿宋_GB2312" w:hint="eastAsia"/>
          <w:kern w:val="0"/>
          <w:sz w:val="32"/>
          <w:szCs w:val="32"/>
        </w:rPr>
        <w:t>等法律、法规已有处罚规定的或节约用水管理</w:t>
      </w:r>
      <w:r w:rsidRPr="00337698">
        <w:rPr>
          <w:rFonts w:ascii="仿宋_GB2312" w:eastAsia="仿宋_GB2312" w:hAnsiTheme="minorHAnsi" w:cs="仿宋_GB2312" w:hint="eastAsia"/>
          <w:kern w:val="0"/>
          <w:sz w:val="32"/>
          <w:szCs w:val="32"/>
        </w:rPr>
        <w:t>另有规定的，从其规定。</w:t>
      </w:r>
    </w:p>
    <w:p w:rsidR="0087228E" w:rsidRPr="00337698" w:rsidRDefault="0087228E" w:rsidP="00247694">
      <w:pPr>
        <w:adjustRightInd w:val="0"/>
        <w:snapToGrid w:val="0"/>
        <w:spacing w:line="500" w:lineRule="exact"/>
        <w:ind w:firstLineChars="200" w:firstLine="640"/>
        <w:rPr>
          <w:rFonts w:eastAsia="黑体"/>
          <w:sz w:val="32"/>
          <w:szCs w:val="32"/>
        </w:rPr>
      </w:pPr>
    </w:p>
    <w:p w:rsidR="00747107" w:rsidRPr="00337698" w:rsidRDefault="00FA4BB8" w:rsidP="00247694">
      <w:pPr>
        <w:adjustRightInd w:val="0"/>
        <w:snapToGrid w:val="0"/>
        <w:spacing w:line="500" w:lineRule="exact"/>
        <w:ind w:firstLineChars="200" w:firstLine="640"/>
      </w:pPr>
      <w:r w:rsidRPr="00337698">
        <w:rPr>
          <w:rFonts w:eastAsia="黑体" w:hint="eastAsia"/>
          <w:sz w:val="32"/>
          <w:szCs w:val="32"/>
        </w:rPr>
        <w:t>第四十</w:t>
      </w:r>
      <w:r w:rsidR="003D62AB" w:rsidRPr="00337698">
        <w:rPr>
          <w:rFonts w:eastAsia="黑体" w:hint="eastAsia"/>
          <w:sz w:val="32"/>
          <w:szCs w:val="32"/>
        </w:rPr>
        <w:t>三</w:t>
      </w:r>
      <w:r w:rsidRPr="00337698">
        <w:rPr>
          <w:rFonts w:eastAsia="黑体" w:hint="eastAsia"/>
          <w:sz w:val="32"/>
          <w:szCs w:val="32"/>
        </w:rPr>
        <w:t>条</w:t>
      </w:r>
      <w:r w:rsidRPr="00337698">
        <w:rPr>
          <w:rFonts w:eastAsia="黑体"/>
          <w:sz w:val="32"/>
          <w:szCs w:val="32"/>
        </w:rPr>
        <w:tab/>
      </w:r>
      <w:r w:rsidR="00E54E7A" w:rsidRPr="00337698">
        <w:rPr>
          <w:rFonts w:eastAsia="仿宋_GB2312"/>
          <w:sz w:val="32"/>
          <w:szCs w:val="32"/>
        </w:rPr>
        <w:t xml:space="preserve"> </w:t>
      </w:r>
      <w:r w:rsidR="00E54E7A" w:rsidRPr="00337698">
        <w:rPr>
          <w:rFonts w:eastAsia="仿宋_GB2312" w:hint="eastAsia"/>
          <w:sz w:val="32"/>
          <w:szCs w:val="32"/>
        </w:rPr>
        <w:t>本规定自</w:t>
      </w:r>
      <w:r w:rsidR="00E54E7A" w:rsidRPr="00337698">
        <w:rPr>
          <w:rFonts w:eastAsia="仿宋_GB2312"/>
          <w:sz w:val="32"/>
          <w:szCs w:val="32"/>
        </w:rPr>
        <w:t>2024</w:t>
      </w:r>
      <w:r w:rsidR="00E54E7A" w:rsidRPr="00337698">
        <w:rPr>
          <w:rFonts w:eastAsia="仿宋_GB2312" w:hint="eastAsia"/>
          <w:sz w:val="32"/>
          <w:szCs w:val="32"/>
        </w:rPr>
        <w:t>年</w:t>
      </w:r>
      <w:r w:rsidR="00E54E7A" w:rsidRPr="00337698">
        <w:rPr>
          <w:rFonts w:eastAsia="仿宋_GB2312"/>
          <w:sz w:val="32"/>
          <w:szCs w:val="32"/>
        </w:rPr>
        <w:t>5</w:t>
      </w:r>
      <w:r w:rsidR="00E54E7A" w:rsidRPr="00337698">
        <w:rPr>
          <w:rFonts w:eastAsia="仿宋_GB2312" w:hint="eastAsia"/>
          <w:sz w:val="32"/>
          <w:szCs w:val="32"/>
        </w:rPr>
        <w:t>月</w:t>
      </w:r>
      <w:r w:rsidR="00B32643">
        <w:rPr>
          <w:rFonts w:eastAsia="仿宋_GB2312" w:hint="eastAsia"/>
          <w:sz w:val="32"/>
          <w:szCs w:val="32"/>
        </w:rPr>
        <w:t xml:space="preserve"> </w:t>
      </w:r>
      <w:r w:rsidR="00E54E7A" w:rsidRPr="00337698">
        <w:rPr>
          <w:rFonts w:eastAsia="仿宋_GB2312" w:hint="eastAsia"/>
          <w:sz w:val="32"/>
          <w:szCs w:val="32"/>
        </w:rPr>
        <w:t>日起施行，有效期至</w:t>
      </w:r>
      <w:r w:rsidR="00B32643" w:rsidRPr="00337698">
        <w:rPr>
          <w:rFonts w:eastAsia="仿宋_GB2312"/>
          <w:sz w:val="32"/>
          <w:szCs w:val="32"/>
        </w:rPr>
        <w:t>2029</w:t>
      </w:r>
      <w:r w:rsidR="00B32643" w:rsidRPr="00337698">
        <w:rPr>
          <w:rFonts w:eastAsia="仿宋_GB2312" w:hint="eastAsia"/>
          <w:sz w:val="32"/>
          <w:szCs w:val="32"/>
        </w:rPr>
        <w:t>年</w:t>
      </w:r>
      <w:r w:rsidR="00B32643" w:rsidRPr="00337698">
        <w:rPr>
          <w:rFonts w:eastAsia="仿宋_GB2312"/>
          <w:sz w:val="32"/>
          <w:szCs w:val="32"/>
        </w:rPr>
        <w:t>5</w:t>
      </w:r>
      <w:r w:rsidR="00B32643" w:rsidRPr="00337698">
        <w:rPr>
          <w:rFonts w:eastAsia="仿宋_GB2312" w:hint="eastAsia"/>
          <w:sz w:val="32"/>
          <w:szCs w:val="32"/>
        </w:rPr>
        <w:t>月</w:t>
      </w:r>
      <w:r w:rsidR="00B32643">
        <w:rPr>
          <w:rFonts w:eastAsia="仿宋_GB2312" w:hint="eastAsia"/>
          <w:sz w:val="32"/>
          <w:szCs w:val="32"/>
        </w:rPr>
        <w:t xml:space="preserve">  </w:t>
      </w:r>
      <w:r w:rsidR="00E54E7A" w:rsidRPr="00337698">
        <w:rPr>
          <w:rFonts w:eastAsia="仿宋_GB2312" w:hint="eastAsia"/>
          <w:sz w:val="32"/>
          <w:szCs w:val="32"/>
        </w:rPr>
        <w:t>日。</w:t>
      </w:r>
    </w:p>
    <w:sectPr w:rsidR="00747107" w:rsidRPr="00337698" w:rsidSect="00273E52">
      <w:footerReference w:type="even" r:id="rId9"/>
      <w:footerReference w:type="default" r:id="rId10"/>
      <w:pgSz w:w="11906" w:h="16838"/>
      <w:pgMar w:top="2041" w:right="1531" w:bottom="1644" w:left="1531" w:header="1361" w:footer="1191" w:gutter="0"/>
      <w:cols w:space="720"/>
      <w:titlePg/>
      <w:docGrid w:type="linesAndChars" w:linePitch="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E7" w:rsidRDefault="009C65E7">
      <w:r>
        <w:separator/>
      </w:r>
    </w:p>
  </w:endnote>
  <w:endnote w:type="continuationSeparator" w:id="0">
    <w:p w:rsidR="009C65E7" w:rsidRDefault="009C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康简标题宋">
    <w:altName w:val="Arial Unicode MS"/>
    <w:charset w:val="00"/>
    <w:family w:val="modern"/>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13" w:rsidRDefault="00852D13">
    <w:pPr>
      <w:pStyle w:val="a3"/>
      <w:framePr w:wrap="notBeside" w:vAnchor="page" w:hAnchor="page" w:x="1625" w:y="15422"/>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r>
      <w:rPr>
        <w:rStyle w:val="a6"/>
        <w:rFonts w:hint="eastAsia"/>
      </w:rPr>
      <w:t>—</w:t>
    </w:r>
  </w:p>
  <w:p w:rsidR="00852D13" w:rsidRDefault="00852D13">
    <w:pPr>
      <w:pStyle w:val="a3"/>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13" w:rsidRDefault="00852D13">
    <w:pPr>
      <w:pStyle w:val="a3"/>
      <w:framePr w:w="1067" w:h="562" w:hRule="exact" w:wrap="around" w:vAnchor="text" w:hAnchor="page" w:x="9465" w:y="209"/>
      <w:jc w:val="center"/>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2D5A17">
      <w:rPr>
        <w:rStyle w:val="a6"/>
        <w:noProof/>
      </w:rPr>
      <w:t>2</w:t>
    </w:r>
    <w:r>
      <w:rPr>
        <w:rStyle w:val="a6"/>
      </w:rPr>
      <w:fldChar w:fldCharType="end"/>
    </w:r>
    <w:r>
      <w:rPr>
        <w:rStyle w:val="a6"/>
        <w:rFonts w:hint="eastAsia"/>
      </w:rPr>
      <w:t>—</w:t>
    </w:r>
  </w:p>
  <w:p w:rsidR="00852D13" w:rsidRDefault="00852D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E7" w:rsidRDefault="009C65E7">
      <w:r>
        <w:separator/>
      </w:r>
    </w:p>
  </w:footnote>
  <w:footnote w:type="continuationSeparator" w:id="0">
    <w:p w:rsidR="009C65E7" w:rsidRDefault="009C6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none"/>
      <w:pStyle w:val="1"/>
      <w:suff w:val="nothing"/>
      <w:lvlText w:val=""/>
      <w:lvlJc w:val="left"/>
    </w:lvl>
    <w:lvl w:ilvl="1">
      <w:numFmt w:val="decimal"/>
      <w:lvlText w:val="%2"/>
      <w:legacy w:legacy="1" w:legacySpace="0" w:legacyIndent="0"/>
      <w:lvlJc w:val="left"/>
      <w:rPr>
        <w:rFonts w:ascii="宋体" w:eastAsia="宋体" w:hint="eastAsia"/>
      </w:rPr>
    </w:lvl>
    <w:lvl w:ilvl="2">
      <w:numFmt w:val="decimal"/>
      <w:lvlText w:val="%3"/>
      <w:legacy w:legacy="1" w:legacySpace="0" w:legacyIndent="0"/>
      <w:lvlJc w:val="left"/>
      <w:rPr>
        <w:rFonts w:ascii="宋体" w:eastAsia="宋体" w:hint="eastAsia"/>
      </w:rPr>
    </w:lvl>
    <w:lvl w:ilvl="3">
      <w:numFmt w:val="decimal"/>
      <w:lvlText w:val="%4"/>
      <w:legacy w:legacy="1" w:legacySpace="0" w:legacyIndent="0"/>
      <w:lvlJc w:val="left"/>
      <w:rPr>
        <w:rFonts w:ascii="宋体" w:eastAsia="宋体" w:hint="eastAsia"/>
      </w:rPr>
    </w:lvl>
    <w:lvl w:ilvl="4">
      <w:numFmt w:val="decimal"/>
      <w:lvlText w:val="%5"/>
      <w:legacy w:legacy="1" w:legacySpace="0" w:legacyIndent="0"/>
      <w:lvlJc w:val="left"/>
      <w:rPr>
        <w:rFonts w:ascii="宋体" w:eastAsia="宋体" w:hint="eastAsia"/>
      </w:rPr>
    </w:lvl>
    <w:lvl w:ilvl="5">
      <w:numFmt w:val="decimal"/>
      <w:lvlText w:val="%6"/>
      <w:legacy w:legacy="1" w:legacySpace="0" w:legacyIndent="0"/>
      <w:lvlJc w:val="left"/>
      <w:rPr>
        <w:rFonts w:ascii="宋体" w:eastAsia="宋体" w:hint="eastAsia"/>
      </w:rPr>
    </w:lvl>
    <w:lvl w:ilvl="6">
      <w:numFmt w:val="decimal"/>
      <w:lvlText w:val="%7"/>
      <w:legacy w:legacy="1" w:legacySpace="0" w:legacyIndent="0"/>
      <w:lvlJc w:val="left"/>
      <w:rPr>
        <w:rFonts w:ascii="宋体" w:eastAsia="宋体" w:hint="eastAsia"/>
      </w:rPr>
    </w:lvl>
    <w:lvl w:ilvl="7">
      <w:numFmt w:val="decimal"/>
      <w:lvlText w:val="%8"/>
      <w:legacy w:legacy="1" w:legacySpace="0" w:legacyIndent="0"/>
      <w:lvlJc w:val="left"/>
      <w:rPr>
        <w:rFonts w:ascii="宋体" w:eastAsia="宋体" w:hint="eastAsia"/>
      </w:rPr>
    </w:lvl>
    <w:lvl w:ilvl="8">
      <w:numFmt w:val="decimal"/>
      <w:lvlText w:val="%9"/>
      <w:legacy w:legacy="1" w:legacySpace="0" w:legacyIndent="0"/>
      <w:lvlJc w:val="left"/>
      <w:rPr>
        <w:rFonts w:ascii="宋体" w:eastAsia="宋体" w:hint="eastAsia"/>
      </w:rPr>
    </w:lvl>
  </w:abstractNum>
  <w:abstractNum w:abstractNumId="1">
    <w:nsid w:val="00754CE7"/>
    <w:multiLevelType w:val="singleLevel"/>
    <w:tmpl w:val="00754CE7"/>
    <w:lvl w:ilvl="0">
      <w:start w:val="2"/>
      <w:numFmt w:val="decimal"/>
      <w:suff w:val="nothing"/>
      <w:lvlText w:val="（%1）"/>
      <w:lvlJc w:val="left"/>
    </w:lvl>
  </w:abstractNum>
  <w:abstractNum w:abstractNumId="2">
    <w:nsid w:val="61857252"/>
    <w:multiLevelType w:val="singleLevel"/>
    <w:tmpl w:val="61857252"/>
    <w:lvl w:ilvl="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八号">
    <w15:presenceInfo w15:providerId="WPS Office" w15:userId="108567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Dc1ZjM5ZGE5YTFlZmM1YzJhYmJlZTlkMTVlZjQifQ=="/>
  </w:docVars>
  <w:rsids>
    <w:rsidRoot w:val="00B73D8C"/>
    <w:rsid w:val="000163D2"/>
    <w:rsid w:val="00047A83"/>
    <w:rsid w:val="00060141"/>
    <w:rsid w:val="00075E98"/>
    <w:rsid w:val="00084F13"/>
    <w:rsid w:val="000E5042"/>
    <w:rsid w:val="000F2509"/>
    <w:rsid w:val="001224E5"/>
    <w:rsid w:val="00123967"/>
    <w:rsid w:val="00141467"/>
    <w:rsid w:val="001E490E"/>
    <w:rsid w:val="00216980"/>
    <w:rsid w:val="00247694"/>
    <w:rsid w:val="00273E52"/>
    <w:rsid w:val="002A02A5"/>
    <w:rsid w:val="002A67F3"/>
    <w:rsid w:val="002D5A17"/>
    <w:rsid w:val="00302834"/>
    <w:rsid w:val="00316E17"/>
    <w:rsid w:val="00337698"/>
    <w:rsid w:val="0037116A"/>
    <w:rsid w:val="003B0925"/>
    <w:rsid w:val="003D62AB"/>
    <w:rsid w:val="003E5D3C"/>
    <w:rsid w:val="0043038C"/>
    <w:rsid w:val="0043211D"/>
    <w:rsid w:val="004B6171"/>
    <w:rsid w:val="004E311C"/>
    <w:rsid w:val="00552DAE"/>
    <w:rsid w:val="00575BD4"/>
    <w:rsid w:val="005F3526"/>
    <w:rsid w:val="005F78BA"/>
    <w:rsid w:val="00644A33"/>
    <w:rsid w:val="0065117D"/>
    <w:rsid w:val="006967FF"/>
    <w:rsid w:val="006C67EB"/>
    <w:rsid w:val="007051F1"/>
    <w:rsid w:val="00720A5B"/>
    <w:rsid w:val="00747107"/>
    <w:rsid w:val="00750F3B"/>
    <w:rsid w:val="007F4999"/>
    <w:rsid w:val="00815059"/>
    <w:rsid w:val="0081787E"/>
    <w:rsid w:val="00852D13"/>
    <w:rsid w:val="00863F56"/>
    <w:rsid w:val="0087228E"/>
    <w:rsid w:val="00875C6F"/>
    <w:rsid w:val="008C0E41"/>
    <w:rsid w:val="008F128D"/>
    <w:rsid w:val="00923DBF"/>
    <w:rsid w:val="00971F94"/>
    <w:rsid w:val="009769C8"/>
    <w:rsid w:val="00990D13"/>
    <w:rsid w:val="009B1761"/>
    <w:rsid w:val="009C65E7"/>
    <w:rsid w:val="009E74F4"/>
    <w:rsid w:val="00A04E27"/>
    <w:rsid w:val="00A41534"/>
    <w:rsid w:val="00A723DA"/>
    <w:rsid w:val="00A75090"/>
    <w:rsid w:val="00A805D5"/>
    <w:rsid w:val="00A96024"/>
    <w:rsid w:val="00B10CF6"/>
    <w:rsid w:val="00B32643"/>
    <w:rsid w:val="00B32CBD"/>
    <w:rsid w:val="00B63F9D"/>
    <w:rsid w:val="00B73D8C"/>
    <w:rsid w:val="00B77B22"/>
    <w:rsid w:val="00B966D6"/>
    <w:rsid w:val="00BF184D"/>
    <w:rsid w:val="00BF2C20"/>
    <w:rsid w:val="00C27580"/>
    <w:rsid w:val="00C7168F"/>
    <w:rsid w:val="00CA645E"/>
    <w:rsid w:val="00D52B55"/>
    <w:rsid w:val="00D57756"/>
    <w:rsid w:val="00D73823"/>
    <w:rsid w:val="00DA0203"/>
    <w:rsid w:val="00DE6ABA"/>
    <w:rsid w:val="00E54E7A"/>
    <w:rsid w:val="00ED3C6E"/>
    <w:rsid w:val="00EE746B"/>
    <w:rsid w:val="00FA4BB8"/>
    <w:rsid w:val="1A1655EE"/>
    <w:rsid w:val="21470C8B"/>
    <w:rsid w:val="23216A1B"/>
    <w:rsid w:val="34A6037A"/>
    <w:rsid w:val="674076E2"/>
    <w:rsid w:val="759A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9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widowControl/>
      <w:numPr>
        <w:numId w:val="1"/>
      </w:numPr>
      <w:adjustRightInd w:val="0"/>
      <w:spacing w:line="580" w:lineRule="atLeast"/>
      <w:jc w:val="center"/>
      <w:textAlignment w:val="baseline"/>
      <w:outlineLvl w:val="0"/>
    </w:pPr>
    <w:rPr>
      <w:rFonts w:eastAsia="华康简标题宋"/>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page number"/>
    <w:rPr>
      <w:rFonts w:ascii="Times New Roman" w:eastAsia="仿宋_GB2312" w:hAnsi="Times New Roman"/>
      <w:sz w:val="28"/>
      <w:lang w:eastAsia="zh-CN"/>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rPr>
      <w:sz w:val="18"/>
      <w:szCs w:val="18"/>
    </w:rPr>
  </w:style>
  <w:style w:type="character" w:customStyle="1" w:styleId="1Char">
    <w:name w:val="标题 1 Char"/>
    <w:basedOn w:val="a0"/>
    <w:link w:val="1"/>
    <w:autoRedefine/>
    <w:qFormat/>
    <w:rPr>
      <w:rFonts w:ascii="Times New Roman" w:eastAsia="华康简标题宋" w:hAnsi="Times New Roman" w:cs="Times New Roman"/>
      <w:kern w:val="44"/>
      <w:sz w:val="36"/>
      <w:szCs w:val="20"/>
    </w:rPr>
  </w:style>
  <w:style w:type="paragraph" w:customStyle="1" w:styleId="Default">
    <w:name w:val="Default"/>
    <w:autoRedefine/>
    <w:qFormat/>
    <w:pPr>
      <w:widowControl w:val="0"/>
      <w:autoSpaceDE w:val="0"/>
      <w:autoSpaceDN w:val="0"/>
      <w:adjustRightInd w:val="0"/>
    </w:pPr>
    <w:rPr>
      <w:rFonts w:ascii="仿宋" w:eastAsia="仿宋" w:hAnsi="等线" w:cs="仿宋"/>
      <w:color w:val="000000"/>
      <w:sz w:val="24"/>
      <w:szCs w:val="24"/>
    </w:rPr>
  </w:style>
  <w:style w:type="paragraph" w:styleId="a7">
    <w:name w:val="Balloon Text"/>
    <w:basedOn w:val="a"/>
    <w:link w:val="Char1"/>
    <w:uiPriority w:val="99"/>
    <w:semiHidden/>
    <w:unhideWhenUsed/>
    <w:rsid w:val="0037116A"/>
    <w:rPr>
      <w:sz w:val="18"/>
      <w:szCs w:val="18"/>
    </w:rPr>
  </w:style>
  <w:style w:type="character" w:customStyle="1" w:styleId="Char1">
    <w:name w:val="批注框文本 Char"/>
    <w:basedOn w:val="a0"/>
    <w:link w:val="a7"/>
    <w:uiPriority w:val="99"/>
    <w:semiHidden/>
    <w:rsid w:val="0037116A"/>
    <w:rPr>
      <w:rFonts w:ascii="Times New Roman" w:eastAsia="宋体" w:hAnsi="Times New Roman" w:cs="Times New Roman"/>
      <w:kern w:val="2"/>
      <w:sz w:val="18"/>
      <w:szCs w:val="18"/>
    </w:rPr>
  </w:style>
  <w:style w:type="paragraph" w:styleId="a8">
    <w:name w:val="List Paragraph"/>
    <w:basedOn w:val="a"/>
    <w:uiPriority w:val="99"/>
    <w:unhideWhenUsed/>
    <w:rsid w:val="00923D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9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widowControl/>
      <w:numPr>
        <w:numId w:val="1"/>
      </w:numPr>
      <w:adjustRightInd w:val="0"/>
      <w:spacing w:line="580" w:lineRule="atLeast"/>
      <w:jc w:val="center"/>
      <w:textAlignment w:val="baseline"/>
      <w:outlineLvl w:val="0"/>
    </w:pPr>
    <w:rPr>
      <w:rFonts w:eastAsia="华康简标题宋"/>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page number"/>
    <w:rPr>
      <w:rFonts w:ascii="Times New Roman" w:eastAsia="仿宋_GB2312" w:hAnsi="Times New Roman"/>
      <w:sz w:val="28"/>
      <w:lang w:eastAsia="zh-CN"/>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rPr>
      <w:sz w:val="18"/>
      <w:szCs w:val="18"/>
    </w:rPr>
  </w:style>
  <w:style w:type="character" w:customStyle="1" w:styleId="1Char">
    <w:name w:val="标题 1 Char"/>
    <w:basedOn w:val="a0"/>
    <w:link w:val="1"/>
    <w:autoRedefine/>
    <w:qFormat/>
    <w:rPr>
      <w:rFonts w:ascii="Times New Roman" w:eastAsia="华康简标题宋" w:hAnsi="Times New Roman" w:cs="Times New Roman"/>
      <w:kern w:val="44"/>
      <w:sz w:val="36"/>
      <w:szCs w:val="20"/>
    </w:rPr>
  </w:style>
  <w:style w:type="paragraph" w:customStyle="1" w:styleId="Default">
    <w:name w:val="Default"/>
    <w:autoRedefine/>
    <w:qFormat/>
    <w:pPr>
      <w:widowControl w:val="0"/>
      <w:autoSpaceDE w:val="0"/>
      <w:autoSpaceDN w:val="0"/>
      <w:adjustRightInd w:val="0"/>
    </w:pPr>
    <w:rPr>
      <w:rFonts w:ascii="仿宋" w:eastAsia="仿宋" w:hAnsi="等线" w:cs="仿宋"/>
      <w:color w:val="000000"/>
      <w:sz w:val="24"/>
      <w:szCs w:val="24"/>
    </w:rPr>
  </w:style>
  <w:style w:type="paragraph" w:styleId="a7">
    <w:name w:val="Balloon Text"/>
    <w:basedOn w:val="a"/>
    <w:link w:val="Char1"/>
    <w:uiPriority w:val="99"/>
    <w:semiHidden/>
    <w:unhideWhenUsed/>
    <w:rsid w:val="0037116A"/>
    <w:rPr>
      <w:sz w:val="18"/>
      <w:szCs w:val="18"/>
    </w:rPr>
  </w:style>
  <w:style w:type="character" w:customStyle="1" w:styleId="Char1">
    <w:name w:val="批注框文本 Char"/>
    <w:basedOn w:val="a0"/>
    <w:link w:val="a7"/>
    <w:uiPriority w:val="99"/>
    <w:semiHidden/>
    <w:rsid w:val="0037116A"/>
    <w:rPr>
      <w:rFonts w:ascii="Times New Roman" w:eastAsia="宋体" w:hAnsi="Times New Roman" w:cs="Times New Roman"/>
      <w:kern w:val="2"/>
      <w:sz w:val="18"/>
      <w:szCs w:val="18"/>
    </w:rPr>
  </w:style>
  <w:style w:type="paragraph" w:styleId="a8">
    <w:name w:val="List Paragraph"/>
    <w:basedOn w:val="a"/>
    <w:uiPriority w:val="99"/>
    <w:unhideWhenUsed/>
    <w:rsid w:val="00923D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F3A1-58B0-4D89-9162-BB200D41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10</Pages>
  <Words>808</Words>
  <Characters>4608</Characters>
  <Application>Microsoft Office Word</Application>
  <DocSecurity>0</DocSecurity>
  <Lines>38</Lines>
  <Paragraphs>10</Paragraphs>
  <ScaleCrop>false</ScaleCrop>
  <Company>China</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2024-04-26T09:00:00Z</cp:lastPrinted>
  <dcterms:created xsi:type="dcterms:W3CDTF">2024-04-15T09:47:00Z</dcterms:created>
  <dcterms:modified xsi:type="dcterms:W3CDTF">2024-05-14T06:52:00Z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71078DB3EC2F4427987C22837ED4C3C3_13</vt:lpwstr>
  </property>
</Properties>
</file>