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8C" w:rsidRPr="00566346" w:rsidRDefault="005F198C" w:rsidP="005F198C">
      <w:pPr>
        <w:spacing w:line="572" w:lineRule="exact"/>
        <w:rPr>
          <w:rFonts w:ascii="黑体" w:eastAsia="黑体" w:hAnsi="黑体"/>
          <w:sz w:val="32"/>
          <w:szCs w:val="32"/>
        </w:rPr>
      </w:pPr>
      <w:r w:rsidRPr="001A4DE8">
        <w:rPr>
          <w:rFonts w:ascii="黑体" w:eastAsia="黑体" w:hAnsi="黑体"/>
          <w:sz w:val="32"/>
          <w:szCs w:val="32"/>
        </w:rPr>
        <w:t>附件2</w:t>
      </w:r>
    </w:p>
    <w:p w:rsidR="005F198C" w:rsidRPr="001A4DE8" w:rsidRDefault="005F198C" w:rsidP="005F198C">
      <w:pPr>
        <w:spacing w:line="572" w:lineRule="exact"/>
        <w:jc w:val="center"/>
        <w:rPr>
          <w:rFonts w:ascii="Times New Roman" w:eastAsia="黑体" w:hAnsi="Times New Roman"/>
          <w:sz w:val="28"/>
          <w:szCs w:val="28"/>
        </w:rPr>
      </w:pPr>
      <w:r>
        <w:rPr>
          <w:rFonts w:ascii="Times New Roman" w:eastAsia="黑体" w:hAnsi="黑体" w:hint="eastAsia"/>
          <w:sz w:val="28"/>
          <w:szCs w:val="28"/>
        </w:rPr>
        <w:t>东莞市水务局</w:t>
      </w:r>
      <w:r w:rsidRPr="001A4DE8">
        <w:rPr>
          <w:rFonts w:ascii="Times New Roman" w:eastAsia="黑体" w:hAnsi="黑体"/>
          <w:sz w:val="28"/>
          <w:szCs w:val="28"/>
        </w:rPr>
        <w:t>随机抽查结果</w:t>
      </w:r>
      <w:r w:rsidR="00976DCD">
        <w:rPr>
          <w:rFonts w:ascii="Times New Roman" w:eastAsia="黑体" w:hAnsi="黑体" w:hint="eastAsia"/>
          <w:sz w:val="28"/>
          <w:szCs w:val="28"/>
        </w:rPr>
        <w:t>（在建水务工程质量安全监督）</w:t>
      </w:r>
    </w:p>
    <w:p w:rsidR="005F198C" w:rsidRPr="001A4DE8" w:rsidRDefault="005F198C" w:rsidP="005F198C">
      <w:pPr>
        <w:spacing w:line="572" w:lineRule="exact"/>
        <w:jc w:val="center"/>
        <w:rPr>
          <w:rFonts w:ascii="Times New Roman" w:eastAsia="黑体" w:hAnsi="Times New Roman"/>
          <w:sz w:val="28"/>
          <w:szCs w:val="28"/>
        </w:rPr>
      </w:pPr>
    </w:p>
    <w:p w:rsidR="005F198C" w:rsidRPr="001A4DE8" w:rsidRDefault="005F198C" w:rsidP="005F198C">
      <w:pPr>
        <w:spacing w:line="572" w:lineRule="exact"/>
        <w:jc w:val="left"/>
        <w:rPr>
          <w:rFonts w:ascii="Times New Roman" w:hAnsi="Times New Roman"/>
          <w:szCs w:val="21"/>
        </w:rPr>
      </w:pPr>
      <w:r w:rsidRPr="001A4DE8">
        <w:rPr>
          <w:rFonts w:ascii="Times New Roman"/>
          <w:szCs w:val="21"/>
        </w:rPr>
        <w:t>抽查事项类别：</w:t>
      </w:r>
      <w:r w:rsidR="009938D4">
        <w:rPr>
          <w:rFonts w:ascii="Times New Roman" w:hAnsi="宋体" w:hint="eastAsia"/>
        </w:rPr>
        <w:t>在建水务工程质量安全</w:t>
      </w:r>
      <w:r w:rsidR="0094753E" w:rsidRPr="0094753E">
        <w:rPr>
          <w:rFonts w:ascii="Times New Roman" w:hAnsi="宋体" w:hint="eastAsia"/>
        </w:rPr>
        <w:t>管理</w:t>
      </w:r>
      <w:r w:rsidRPr="001A4DE8">
        <w:rPr>
          <w:rFonts w:ascii="Times New Roman" w:hAnsi="Times New Roman"/>
          <w:szCs w:val="21"/>
        </w:rPr>
        <w:t xml:space="preserve">                                </w:t>
      </w:r>
      <w:r>
        <w:rPr>
          <w:rFonts w:ascii="Times New Roman" w:hAnsi="Times New Roman" w:hint="eastAsia"/>
          <w:szCs w:val="21"/>
        </w:rPr>
        <w:t xml:space="preserve">                  </w:t>
      </w:r>
      <w:r w:rsidRPr="001A4DE8">
        <w:rPr>
          <w:rFonts w:ascii="Times New Roman" w:hAnsi="Times New Roman"/>
          <w:szCs w:val="21"/>
        </w:rPr>
        <w:t xml:space="preserve"> </w:t>
      </w:r>
      <w:r w:rsidRPr="001A4DE8">
        <w:rPr>
          <w:rFonts w:ascii="Times New Roman"/>
          <w:szCs w:val="21"/>
        </w:rPr>
        <w:t>年</w:t>
      </w:r>
      <w:r w:rsidRPr="001A4DE8">
        <w:rPr>
          <w:rFonts w:ascii="Times New Roman" w:hAnsi="Times New Roman"/>
          <w:szCs w:val="21"/>
        </w:rPr>
        <w:t xml:space="preserve">  </w:t>
      </w:r>
      <w:r w:rsidRPr="001A4DE8">
        <w:rPr>
          <w:rFonts w:ascii="Times New Roman"/>
          <w:szCs w:val="21"/>
        </w:rPr>
        <w:t>第</w:t>
      </w:r>
      <w:r w:rsidRPr="001A4DE8">
        <w:rPr>
          <w:rFonts w:ascii="Times New Roman" w:hAnsi="Times New Roman"/>
          <w:szCs w:val="21"/>
        </w:rPr>
        <w:t xml:space="preserve">   </w:t>
      </w:r>
      <w:r w:rsidRPr="001A4DE8">
        <w:rPr>
          <w:rFonts w:ascii="Times New Roman"/>
          <w:szCs w:val="21"/>
        </w:rPr>
        <w:t>批（次）</w:t>
      </w:r>
    </w:p>
    <w:tbl>
      <w:tblPr>
        <w:tblW w:w="12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2398"/>
        <w:gridCol w:w="1678"/>
        <w:gridCol w:w="1361"/>
        <w:gridCol w:w="1920"/>
        <w:gridCol w:w="2197"/>
        <w:gridCol w:w="2302"/>
      </w:tblGrid>
      <w:tr w:rsidR="005F198C" w:rsidRPr="001A4DE8" w:rsidTr="00AB3CFA">
        <w:tc>
          <w:tcPr>
            <w:tcW w:w="849"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序号</w:t>
            </w:r>
          </w:p>
        </w:tc>
        <w:tc>
          <w:tcPr>
            <w:tcW w:w="2398"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检查对象名称（姓名）</w:t>
            </w:r>
          </w:p>
        </w:tc>
        <w:tc>
          <w:tcPr>
            <w:tcW w:w="1678"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检查时间</w:t>
            </w:r>
          </w:p>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（年月日）</w:t>
            </w:r>
          </w:p>
        </w:tc>
        <w:tc>
          <w:tcPr>
            <w:tcW w:w="1361"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抽查结果</w:t>
            </w:r>
          </w:p>
        </w:tc>
        <w:tc>
          <w:tcPr>
            <w:tcW w:w="1920"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查处情况</w:t>
            </w:r>
          </w:p>
        </w:tc>
        <w:tc>
          <w:tcPr>
            <w:tcW w:w="2197"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批准文件名称</w:t>
            </w:r>
          </w:p>
        </w:tc>
        <w:tc>
          <w:tcPr>
            <w:tcW w:w="2302" w:type="dxa"/>
            <w:shd w:val="clear" w:color="auto" w:fill="auto"/>
            <w:vAlign w:val="center"/>
          </w:tcPr>
          <w:p w:rsidR="005F198C" w:rsidRPr="001A4DE8" w:rsidRDefault="005F198C" w:rsidP="00500413">
            <w:pPr>
              <w:spacing w:line="572" w:lineRule="exact"/>
              <w:jc w:val="center"/>
              <w:rPr>
                <w:rFonts w:ascii="Times New Roman" w:eastAsia="黑体" w:hAnsi="Times New Roman"/>
                <w:szCs w:val="21"/>
              </w:rPr>
            </w:pPr>
            <w:r w:rsidRPr="001A4DE8">
              <w:rPr>
                <w:rFonts w:ascii="Times New Roman" w:eastAsia="黑体" w:hAnsi="黑体"/>
                <w:szCs w:val="21"/>
              </w:rPr>
              <w:t>批准文号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东江北干流石龙南岸整治工程第二标段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2018-1-23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易燃易爆物品的存放及管理存在重大安全隐患</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960820">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01</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2</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东江北干流石龙南岸整治工程第一标段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2018-1-23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未按规定及时实施阶段安全评价的</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960820">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02</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3</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sidRPr="004F4E01">
              <w:rPr>
                <w:rFonts w:ascii="仿宋_GB2312" w:eastAsia="仿宋_GB2312" w:hint="eastAsia"/>
              </w:rPr>
              <w:t>东引虎门城区水闸(土建部分)工程</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2018-1-23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rsidP="00960820">
            <w:pPr>
              <w:jc w:val="center"/>
              <w:rPr>
                <w:rFonts w:ascii="仿宋_GB2312" w:eastAsia="仿宋_GB2312" w:hAnsi="宋体" w:cs="宋体"/>
                <w:sz w:val="24"/>
                <w:szCs w:val="24"/>
              </w:rPr>
            </w:pPr>
            <w:r>
              <w:rPr>
                <w:rFonts w:ascii="仿宋_GB2312" w:eastAsia="仿宋_GB2312" w:hint="eastAsia"/>
              </w:rPr>
              <w:t>工程施工作业期间，专职安全员不在施工现场的</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960820">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03</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4</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sidRPr="004F4E01">
              <w:rPr>
                <w:rFonts w:ascii="仿宋_GB2312" w:eastAsia="仿宋_GB2312" w:hint="eastAsia"/>
              </w:rPr>
              <w:t>东引虎门城区水闸(土建部分)工程</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2018-1-23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总监缺席重要会议</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960820">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04</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5</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中小河流治理重点县综合整治和水系连通试点万江-3项目区第一标段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2018-3-13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Times New Roman" w:hAnsi="Times New Roman"/>
                <w:sz w:val="24"/>
                <w:szCs w:val="24"/>
              </w:rPr>
            </w:pPr>
            <w:r>
              <w:rPr>
                <w:rFonts w:ascii="仿宋_GB2312" w:eastAsia="仿宋_GB2312" w:hAnsi="Times New Roman" w:hint="eastAsia"/>
              </w:rPr>
              <w:t>未在施工现场危险部位（</w:t>
            </w:r>
            <w:r>
              <w:rPr>
                <w:rFonts w:ascii="Times New Roman" w:hAnsi="Times New Roman"/>
              </w:rPr>
              <w:t>D0+769~D0+887</w:t>
            </w:r>
            <w:r>
              <w:rPr>
                <w:rFonts w:ascii="仿宋_GB2312" w:eastAsia="仿宋_GB2312" w:hAnsi="Times New Roman" w:hint="eastAsia"/>
              </w:rPr>
              <w:lastRenderedPageBreak/>
              <w:t>段右岸）设置明显的安全警示标志行为</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lastRenderedPageBreak/>
              <w:t>东莞市水务工程企业不良行为责令限期改正暨扣分通知书</w:t>
            </w:r>
          </w:p>
        </w:tc>
        <w:tc>
          <w:tcPr>
            <w:tcW w:w="2302" w:type="dxa"/>
            <w:shd w:val="clear" w:color="auto" w:fill="auto"/>
          </w:tcPr>
          <w:p w:rsidR="00960820" w:rsidRPr="001A4DE8" w:rsidRDefault="00960820" w:rsidP="00EA0E6C">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05</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lastRenderedPageBreak/>
              <w:t>6</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中小河流治理重点县综合整治和水系连通试点万江-3项目区第一标段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2018-3-13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对施工单位发出的监理工程师通知单（监理[2017]通知015号）未进行跟踪且没有施工单位的书面回复的</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EA0E6C">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w:t>
            </w:r>
            <w:r w:rsidRPr="00DB1E82">
              <w:rPr>
                <w:rFonts w:ascii="仿宋_GB2312" w:eastAsia="仿宋_GB2312" w:hint="eastAsia"/>
              </w:rPr>
              <w:t>6号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7</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中小河流治理重点县综合整治和水系连通试点万江-3项目区第一标段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2018-3-13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rsidP="007750B9">
            <w:pPr>
              <w:jc w:val="center"/>
              <w:rPr>
                <w:rFonts w:ascii="仿宋_GB2312" w:eastAsia="仿宋_GB2312" w:hAnsi="宋体" w:cs="宋体"/>
                <w:sz w:val="24"/>
                <w:szCs w:val="24"/>
              </w:rPr>
            </w:pPr>
            <w:r>
              <w:rPr>
                <w:rFonts w:ascii="仿宋_GB2312" w:eastAsia="仿宋_GB2312" w:hint="eastAsia"/>
              </w:rPr>
              <w:t>工程施工作业期间，专职安全员不在施工现场的</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EA0E6C">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07</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8</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sidRPr="004F4E01">
              <w:rPr>
                <w:rFonts w:ascii="仿宋_GB2312" w:eastAsia="仿宋_GB2312" w:hint="eastAsia"/>
              </w:rPr>
              <w:t>东江北干流石龙南岸整治工程第一标段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2018-3-13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在施工过程中，防洪墙基础隐蔽工程验收签证不齐全即进行下道工序的</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EA0E6C">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08</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9</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茅洲河界河段综合整治工程（东莞部分）第一标段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2018-3-13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未在施工现场危险部位设置明显的安全警示标志情况</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EA0E6C">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09</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10</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运河综合整治石马河流域马滩水闸改扩建工程EPC总承包</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2018-3-13</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未按要求制订施工组织设计</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246D7C">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1</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11</w:t>
            </w:r>
          </w:p>
        </w:tc>
        <w:tc>
          <w:tcPr>
            <w:tcW w:w="239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中小河流治理重点县综合整治和水系连通试点万江-1项目区第二标段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2018-4-4</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没有代表建设单位对质量实施有效的监理</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2</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lastRenderedPageBreak/>
              <w:t>12</w:t>
            </w:r>
          </w:p>
        </w:tc>
        <w:tc>
          <w:tcPr>
            <w:tcW w:w="2398" w:type="dxa"/>
            <w:shd w:val="clear" w:color="auto" w:fill="auto"/>
            <w:vAlign w:val="center"/>
          </w:tcPr>
          <w:p w:rsidR="00960820" w:rsidRDefault="00960820" w:rsidP="00683AF9">
            <w:pPr>
              <w:jc w:val="center"/>
              <w:rPr>
                <w:rFonts w:ascii="仿宋_GB2312" w:eastAsia="仿宋_GB2312" w:hAnsi="宋体" w:cs="宋体"/>
                <w:sz w:val="24"/>
                <w:szCs w:val="24"/>
              </w:rPr>
            </w:pPr>
            <w:r>
              <w:rPr>
                <w:rFonts w:ascii="仿宋_GB2312" w:eastAsia="仿宋_GB2312" w:hint="eastAsia"/>
              </w:rPr>
              <w:t>中小河流治理重点县综合整治和水系连通试点万江-1项目区第二标段</w:t>
            </w:r>
          </w:p>
        </w:tc>
        <w:tc>
          <w:tcPr>
            <w:tcW w:w="1678"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2018-4-4</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jc w:val="center"/>
              <w:rPr>
                <w:rFonts w:ascii="仿宋_GB2312" w:eastAsia="仿宋_GB2312" w:hAnsi="宋体" w:cs="宋体"/>
                <w:sz w:val="24"/>
                <w:szCs w:val="24"/>
              </w:rPr>
            </w:pPr>
            <w:r>
              <w:rPr>
                <w:rFonts w:ascii="仿宋_GB2312" w:eastAsia="仿宋_GB2312" w:hint="eastAsia"/>
              </w:rPr>
              <w:t>总监没有代表建设单位对质量实施有效的监理</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83AF9">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3</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13</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长安新河工程一期工程（河道部分）第一标段</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2018-5-24</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工程施工作业期间，专职安全员不在施工现场</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DB1E82">
            <w:pPr>
              <w:jc w:val="left"/>
              <w:rPr>
                <w:rFonts w:ascii="Times New Roman" w:hAnsi="Times New Roman"/>
                <w:szCs w:val="21"/>
              </w:rPr>
            </w:pPr>
            <w:r w:rsidRPr="00DB1E82">
              <w:rPr>
                <w:rFonts w:ascii="仿宋_GB2312" w:eastAsia="仿宋_GB2312" w:hint="eastAsia"/>
              </w:rPr>
              <w:t>东水扣（001）字[2018]第16号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14</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长安新河工程一期工程（河道部分）第一标段</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2018-5-24</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工程施工作业期间，现场专业监理工程师不在施工现场</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5</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15</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长安新河工程一期工程（河道部分）第二标段</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2018-5-24</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工程施工作业期间，专职安全员不在施工现场</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7</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16</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中小河流治理重点县综合整治和水系连通试点万江-3项目区（三标）</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未在施工现场的危险部位设置明显的安全警示标志</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8</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17</w:t>
            </w:r>
          </w:p>
        </w:tc>
        <w:tc>
          <w:tcPr>
            <w:tcW w:w="2398" w:type="dxa"/>
            <w:shd w:val="clear" w:color="auto" w:fill="auto"/>
            <w:vAlign w:val="center"/>
          </w:tcPr>
          <w:p w:rsidR="00960820" w:rsidRDefault="00960820" w:rsidP="00644D73">
            <w:pPr>
              <w:rPr>
                <w:rFonts w:ascii="仿宋_GB2312" w:eastAsia="仿宋_GB2312" w:hAnsi="宋体" w:cs="宋体"/>
                <w:sz w:val="24"/>
                <w:szCs w:val="24"/>
              </w:rPr>
            </w:pPr>
            <w:r>
              <w:rPr>
                <w:rFonts w:ascii="仿宋_GB2312" w:eastAsia="仿宋_GB2312" w:hint="eastAsia"/>
              </w:rPr>
              <w:t>中小河流治理重点县综合整治和水系连通试点万江-3项目区（三标）</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未对施工现场进行定期和专项安全检查，或未做好安全检查记录</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东水扣（001）字[2018]第1</w:t>
            </w:r>
            <w:r>
              <w:rPr>
                <w:rFonts w:ascii="仿宋_GB2312" w:eastAsia="仿宋_GB2312" w:hint="eastAsia"/>
              </w:rPr>
              <w:t>9</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18</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城乡水利防灾减灾工程2011-2014年麻涌镇水闸链接堤工程（第三标段）</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发现质量安全事故隐患未及时要求施工单位整改或者暂时停止施工的</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24</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19</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运河综合整治东引运河、寒溪水流域桥头至</w:t>
            </w:r>
            <w:r>
              <w:rPr>
                <w:rFonts w:ascii="仿宋_GB2312" w:eastAsia="仿宋_GB2312" w:hint="eastAsia"/>
              </w:rPr>
              <w:lastRenderedPageBreak/>
              <w:t>企石水闸段河道清淤疏浚工程</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lastRenderedPageBreak/>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易燃易爆物品的存放及管理存在重大</w:t>
            </w:r>
            <w:r>
              <w:rPr>
                <w:rFonts w:ascii="仿宋_GB2312" w:eastAsia="仿宋_GB2312" w:hint="eastAsia"/>
              </w:rPr>
              <w:lastRenderedPageBreak/>
              <w:t>安全隐患，或一、二级动火作业无监护</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lastRenderedPageBreak/>
              <w:t>东莞市水务工程企业不良行为责令限期改</w:t>
            </w:r>
            <w:r w:rsidRPr="001378C0">
              <w:rPr>
                <w:rFonts w:ascii="仿宋_GB2312" w:eastAsia="仿宋_GB2312" w:hint="eastAsia"/>
              </w:rPr>
              <w:lastRenderedPageBreak/>
              <w:t>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lastRenderedPageBreak/>
              <w:t>东水扣（001）字[2018]第</w:t>
            </w:r>
            <w:r>
              <w:rPr>
                <w:rFonts w:ascii="仿宋_GB2312" w:eastAsia="仿宋_GB2312" w:hint="eastAsia"/>
              </w:rPr>
              <w:t>20</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lastRenderedPageBreak/>
              <w:t>20</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石马河河口东江水源保护一期工程</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施工前未对有关安全施工的技术要求作出详细说明的，或未按规定落实对班组、作业人员进行安全技术交底工作的</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22</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21</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运河综合整治东引运河、寒溪水流域桥头至企石水闸段河道清淤疏浚工程</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施工现场未完善安全生产监理制度的</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21</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22</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城乡水利防灾减灾工程2011-2013年麻涌镇水闸链接堤工程（第三标段）</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2018-5-29</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未在施工现场的危险部位设置明显的安全警示标志</w:t>
            </w:r>
          </w:p>
        </w:tc>
        <w:tc>
          <w:tcPr>
            <w:tcW w:w="2197" w:type="dxa"/>
            <w:shd w:val="clear" w:color="auto" w:fill="auto"/>
          </w:tcPr>
          <w:p w:rsidR="00960820" w:rsidRPr="001378C0" w:rsidRDefault="00960820" w:rsidP="006712D0">
            <w:pPr>
              <w:jc w:val="left"/>
              <w:rPr>
                <w:rFonts w:ascii="仿宋_GB2312" w:eastAsia="仿宋_GB2312"/>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23</w:t>
            </w:r>
            <w:r w:rsidRPr="00DB1E82">
              <w:rPr>
                <w:rFonts w:ascii="仿宋_GB2312" w:eastAsia="仿宋_GB2312" w:hint="eastAsia"/>
              </w:rPr>
              <w:t>号</w:t>
            </w:r>
          </w:p>
        </w:tc>
      </w:tr>
      <w:tr w:rsidR="00960820" w:rsidRPr="001A4DE8" w:rsidTr="00AB3CFA">
        <w:tc>
          <w:tcPr>
            <w:tcW w:w="849" w:type="dxa"/>
            <w:shd w:val="clear" w:color="auto" w:fill="auto"/>
          </w:tcPr>
          <w:p w:rsidR="00960820" w:rsidRDefault="00960820" w:rsidP="00500413">
            <w:pPr>
              <w:spacing w:line="572" w:lineRule="exact"/>
              <w:jc w:val="left"/>
              <w:rPr>
                <w:rFonts w:ascii="Times New Roman" w:hAnsi="Times New Roman"/>
                <w:szCs w:val="21"/>
              </w:rPr>
            </w:pPr>
            <w:r>
              <w:rPr>
                <w:rFonts w:ascii="Times New Roman" w:hAnsi="Times New Roman" w:hint="eastAsia"/>
                <w:szCs w:val="21"/>
              </w:rPr>
              <w:t>23</w:t>
            </w:r>
          </w:p>
        </w:tc>
        <w:tc>
          <w:tcPr>
            <w:tcW w:w="2398"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城乡水利防灾减灾工程2011-2015年麻涌镇水闸链接堤工程（第一标段）</w:t>
            </w:r>
          </w:p>
        </w:tc>
        <w:tc>
          <w:tcPr>
            <w:tcW w:w="1678" w:type="dxa"/>
            <w:shd w:val="clear" w:color="auto" w:fill="auto"/>
            <w:vAlign w:val="center"/>
          </w:tcPr>
          <w:p w:rsidR="00960820" w:rsidRDefault="00960820">
            <w:pPr>
              <w:jc w:val="center"/>
              <w:rPr>
                <w:rFonts w:ascii="仿宋_GB2312" w:eastAsia="仿宋_GB2312" w:hAnsi="宋体" w:cs="宋体"/>
                <w:sz w:val="22"/>
              </w:rPr>
            </w:pPr>
            <w:r>
              <w:rPr>
                <w:rFonts w:ascii="仿宋_GB2312" w:eastAsia="仿宋_GB2312" w:hint="eastAsia"/>
                <w:sz w:val="22"/>
              </w:rPr>
              <w:t>2018-5-30</w:t>
            </w:r>
          </w:p>
        </w:tc>
        <w:tc>
          <w:tcPr>
            <w:tcW w:w="1361" w:type="dxa"/>
            <w:shd w:val="clear" w:color="auto" w:fill="auto"/>
          </w:tcPr>
          <w:p w:rsidR="00960820" w:rsidRPr="0094753E" w:rsidRDefault="00960820" w:rsidP="006712D0">
            <w:pPr>
              <w:widowControl/>
              <w:spacing w:before="100" w:beforeAutospacing="1" w:after="100" w:afterAutospacing="1" w:line="280" w:lineRule="exact"/>
              <w:jc w:val="left"/>
              <w:rPr>
                <w:rFonts w:ascii="Times New Roman" w:hAnsi="Times New Roman"/>
                <w:szCs w:val="21"/>
              </w:rPr>
            </w:pPr>
            <w:r>
              <w:rPr>
                <w:rFonts w:ascii="Times New Roman" w:hAnsi="Times New Roman" w:hint="eastAsia"/>
                <w:szCs w:val="21"/>
              </w:rPr>
              <w:t>基本符合要求</w:t>
            </w:r>
          </w:p>
        </w:tc>
        <w:tc>
          <w:tcPr>
            <w:tcW w:w="1920" w:type="dxa"/>
            <w:shd w:val="clear" w:color="auto" w:fill="auto"/>
            <w:vAlign w:val="center"/>
          </w:tcPr>
          <w:p w:rsidR="00960820" w:rsidRDefault="00960820">
            <w:pPr>
              <w:rPr>
                <w:rFonts w:ascii="仿宋_GB2312" w:eastAsia="仿宋_GB2312" w:hAnsi="宋体" w:cs="宋体"/>
                <w:sz w:val="24"/>
                <w:szCs w:val="24"/>
              </w:rPr>
            </w:pPr>
            <w:r>
              <w:rPr>
                <w:rFonts w:ascii="仿宋_GB2312" w:eastAsia="仿宋_GB2312" w:hint="eastAsia"/>
              </w:rPr>
              <w:t>未在施工现场的危险部位设置明显的安全警示标志</w:t>
            </w:r>
          </w:p>
        </w:tc>
        <w:tc>
          <w:tcPr>
            <w:tcW w:w="2197" w:type="dxa"/>
            <w:shd w:val="clear" w:color="auto" w:fill="auto"/>
          </w:tcPr>
          <w:p w:rsidR="00960820" w:rsidRPr="001A4DE8" w:rsidRDefault="00960820" w:rsidP="006712D0">
            <w:pPr>
              <w:jc w:val="left"/>
              <w:rPr>
                <w:rFonts w:ascii="Times New Roman" w:hAnsi="Times New Roman"/>
                <w:szCs w:val="21"/>
              </w:rPr>
            </w:pPr>
            <w:r w:rsidRPr="001378C0">
              <w:rPr>
                <w:rFonts w:ascii="仿宋_GB2312" w:eastAsia="仿宋_GB2312" w:hint="eastAsia"/>
              </w:rPr>
              <w:t>东莞市水务工程企业不良行为责令限期改正暨扣分通知书</w:t>
            </w:r>
          </w:p>
        </w:tc>
        <w:tc>
          <w:tcPr>
            <w:tcW w:w="2302" w:type="dxa"/>
            <w:shd w:val="clear" w:color="auto" w:fill="auto"/>
          </w:tcPr>
          <w:p w:rsidR="00960820" w:rsidRPr="001A4DE8" w:rsidRDefault="00960820" w:rsidP="00644D73">
            <w:pPr>
              <w:jc w:val="left"/>
              <w:rPr>
                <w:rFonts w:ascii="Times New Roman" w:hAnsi="Times New Roman"/>
                <w:szCs w:val="21"/>
              </w:rPr>
            </w:pPr>
            <w:r w:rsidRPr="00DB1E82">
              <w:rPr>
                <w:rFonts w:ascii="仿宋_GB2312" w:eastAsia="仿宋_GB2312" w:hint="eastAsia"/>
              </w:rPr>
              <w:t>东水扣（001）字[2018]第</w:t>
            </w:r>
            <w:r>
              <w:rPr>
                <w:rFonts w:ascii="仿宋_GB2312" w:eastAsia="仿宋_GB2312" w:hint="eastAsia"/>
              </w:rPr>
              <w:t>25</w:t>
            </w:r>
            <w:r w:rsidRPr="00DB1E82">
              <w:rPr>
                <w:rFonts w:ascii="仿宋_GB2312" w:eastAsia="仿宋_GB2312" w:hint="eastAsia"/>
              </w:rPr>
              <w:t>号</w:t>
            </w:r>
          </w:p>
        </w:tc>
      </w:tr>
    </w:tbl>
    <w:p w:rsidR="00C455F3" w:rsidRPr="0094753E" w:rsidRDefault="005F198C" w:rsidP="0094753E">
      <w:pPr>
        <w:spacing w:line="572" w:lineRule="exact"/>
        <w:jc w:val="left"/>
        <w:rPr>
          <w:rFonts w:ascii="Times New Roman" w:hAnsi="Times New Roman"/>
          <w:szCs w:val="21"/>
        </w:rPr>
      </w:pPr>
      <w:r w:rsidRPr="001A4DE8">
        <w:rPr>
          <w:rFonts w:ascii="Times New Roman"/>
          <w:szCs w:val="21"/>
        </w:rPr>
        <w:t>备注：对行政许可对象的抽查结果，应填写</w:t>
      </w:r>
      <w:r w:rsidRPr="001A4DE8">
        <w:rPr>
          <w:rFonts w:ascii="Times New Roman" w:hAnsi="Times New Roman"/>
          <w:szCs w:val="21"/>
        </w:rPr>
        <w:t>“</w:t>
      </w:r>
      <w:r w:rsidRPr="001A4DE8">
        <w:rPr>
          <w:rFonts w:ascii="Times New Roman"/>
          <w:szCs w:val="21"/>
        </w:rPr>
        <w:t>批准文件名称</w:t>
      </w:r>
      <w:r w:rsidRPr="001A4DE8">
        <w:rPr>
          <w:rFonts w:ascii="Times New Roman" w:hAnsi="Times New Roman"/>
          <w:szCs w:val="21"/>
        </w:rPr>
        <w:t>”</w:t>
      </w:r>
      <w:r w:rsidRPr="001A4DE8">
        <w:rPr>
          <w:rFonts w:ascii="Times New Roman"/>
          <w:szCs w:val="21"/>
        </w:rPr>
        <w:t>和</w:t>
      </w:r>
      <w:r w:rsidRPr="001A4DE8">
        <w:rPr>
          <w:rFonts w:ascii="Times New Roman" w:hAnsi="Times New Roman"/>
          <w:szCs w:val="21"/>
        </w:rPr>
        <w:t>“</w:t>
      </w:r>
      <w:r w:rsidRPr="001A4DE8">
        <w:rPr>
          <w:rFonts w:ascii="Times New Roman"/>
          <w:szCs w:val="21"/>
        </w:rPr>
        <w:t>批准文号</w:t>
      </w:r>
      <w:r w:rsidRPr="001A4DE8">
        <w:rPr>
          <w:rFonts w:ascii="Times New Roman" w:hAnsi="Times New Roman"/>
          <w:szCs w:val="21"/>
        </w:rPr>
        <w:t>”</w:t>
      </w:r>
      <w:r w:rsidRPr="001A4DE8">
        <w:rPr>
          <w:rFonts w:ascii="Times New Roman"/>
          <w:szCs w:val="21"/>
        </w:rPr>
        <w:t>两栏。</w:t>
      </w:r>
    </w:p>
    <w:sectPr w:rsidR="00C455F3" w:rsidRPr="0094753E" w:rsidSect="005F198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536" w:rsidRDefault="00AE0536" w:rsidP="005F198C">
      <w:r>
        <w:separator/>
      </w:r>
    </w:p>
  </w:endnote>
  <w:endnote w:type="continuationSeparator" w:id="0">
    <w:p w:rsidR="00AE0536" w:rsidRDefault="00AE0536" w:rsidP="005F19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536" w:rsidRDefault="00AE0536" w:rsidP="005F198C">
      <w:r>
        <w:separator/>
      </w:r>
    </w:p>
  </w:footnote>
  <w:footnote w:type="continuationSeparator" w:id="0">
    <w:p w:rsidR="00AE0536" w:rsidRDefault="00AE0536" w:rsidP="005F1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5F3"/>
    <w:rsid w:val="0006119C"/>
    <w:rsid w:val="000B3BCC"/>
    <w:rsid w:val="000E1EB3"/>
    <w:rsid w:val="001378C0"/>
    <w:rsid w:val="00163F65"/>
    <w:rsid w:val="001D62FC"/>
    <w:rsid w:val="00204BA0"/>
    <w:rsid w:val="00246D7C"/>
    <w:rsid w:val="004B44E3"/>
    <w:rsid w:val="004F4E01"/>
    <w:rsid w:val="00503A9B"/>
    <w:rsid w:val="005053A2"/>
    <w:rsid w:val="00566346"/>
    <w:rsid w:val="005F198C"/>
    <w:rsid w:val="00644D73"/>
    <w:rsid w:val="00683AF9"/>
    <w:rsid w:val="006F1638"/>
    <w:rsid w:val="007750B9"/>
    <w:rsid w:val="00825369"/>
    <w:rsid w:val="00861F23"/>
    <w:rsid w:val="0094753E"/>
    <w:rsid w:val="00960820"/>
    <w:rsid w:val="00976DCD"/>
    <w:rsid w:val="009938D4"/>
    <w:rsid w:val="009B29DE"/>
    <w:rsid w:val="00AB3CFA"/>
    <w:rsid w:val="00AE0536"/>
    <w:rsid w:val="00BF45F8"/>
    <w:rsid w:val="00C455F3"/>
    <w:rsid w:val="00D13BE2"/>
    <w:rsid w:val="00D948A2"/>
    <w:rsid w:val="00DB1E82"/>
    <w:rsid w:val="00E57C4C"/>
    <w:rsid w:val="00EA0E6C"/>
    <w:rsid w:val="00EC3C4E"/>
    <w:rsid w:val="00FC2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19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198C"/>
    <w:rPr>
      <w:sz w:val="18"/>
      <w:szCs w:val="18"/>
    </w:rPr>
  </w:style>
  <w:style w:type="paragraph" w:styleId="a4">
    <w:name w:val="footer"/>
    <w:basedOn w:val="a"/>
    <w:link w:val="Char0"/>
    <w:uiPriority w:val="99"/>
    <w:semiHidden/>
    <w:unhideWhenUsed/>
    <w:rsid w:val="005F19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198C"/>
    <w:rPr>
      <w:sz w:val="18"/>
      <w:szCs w:val="18"/>
    </w:rPr>
  </w:style>
  <w:style w:type="character" w:styleId="a5">
    <w:name w:val="Strong"/>
    <w:basedOn w:val="a0"/>
    <w:uiPriority w:val="22"/>
    <w:qFormat/>
    <w:rsid w:val="00EC3C4E"/>
    <w:rPr>
      <w:b/>
      <w:bCs/>
    </w:rPr>
  </w:style>
  <w:style w:type="character" w:styleId="a6">
    <w:name w:val="Hyperlink"/>
    <w:basedOn w:val="a0"/>
    <w:uiPriority w:val="99"/>
    <w:semiHidden/>
    <w:unhideWhenUsed/>
    <w:rsid w:val="004F4E01"/>
    <w:rPr>
      <w:color w:val="0000FF"/>
      <w:u w:val="single"/>
    </w:rPr>
  </w:style>
</w:styles>
</file>

<file path=word/webSettings.xml><?xml version="1.0" encoding="utf-8"?>
<w:webSettings xmlns:r="http://schemas.openxmlformats.org/officeDocument/2006/relationships" xmlns:w="http://schemas.openxmlformats.org/wordprocessingml/2006/main">
  <w:divs>
    <w:div w:id="8893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E940F-300A-4A51-A24B-45FAA220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2500</Characters>
  <Application>Microsoft Office Word</Application>
  <DocSecurity>0</DocSecurity>
  <Lines>20</Lines>
  <Paragraphs>5</Paragraphs>
  <ScaleCrop>false</ScaleCrop>
  <Company>Chinese ORG</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郭淑芬</cp:lastModifiedBy>
  <cp:revision>2</cp:revision>
  <dcterms:created xsi:type="dcterms:W3CDTF">2018-08-29T07:12:00Z</dcterms:created>
  <dcterms:modified xsi:type="dcterms:W3CDTF">2018-08-29T07:12:00Z</dcterms:modified>
</cp:coreProperties>
</file>