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50" w:rsidRDefault="00F86052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ascii="仿宋_GB2312" w:eastAsia="仿宋_GB2312" w:hAnsi="华文宋体" w:cs="Times New Roman" w:hint="eastAsia"/>
          <w:b/>
          <w:color w:val="333333"/>
          <w:sz w:val="44"/>
          <w:szCs w:val="44"/>
        </w:rPr>
      </w:pPr>
      <w:r>
        <w:rPr>
          <w:rFonts w:ascii="仿宋_GB2312" w:eastAsia="仿宋_GB2312" w:hAnsi="华文宋体" w:cs="Times New Roman" w:hint="eastAsia"/>
          <w:b/>
          <w:color w:val="333333"/>
          <w:sz w:val="44"/>
          <w:szCs w:val="44"/>
        </w:rPr>
        <w:t>东莞市非常规水资源管理办法</w:t>
      </w:r>
    </w:p>
    <w:p w:rsidR="00F86052" w:rsidRPr="00F86052" w:rsidRDefault="00F86052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 w:rsidRPr="00F86052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（征求意见稿）</w:t>
      </w:r>
    </w:p>
    <w:p w:rsidR="00485650" w:rsidRDefault="0048565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883"/>
        <w:jc w:val="center"/>
        <w:rPr>
          <w:rFonts w:ascii="仿宋_GB2312" w:eastAsia="仿宋_GB2312" w:hAnsi="华文宋体" w:cs="Times New Roman"/>
          <w:b/>
          <w:color w:val="333333"/>
          <w:sz w:val="44"/>
          <w:szCs w:val="44"/>
        </w:rPr>
      </w:pPr>
    </w:p>
    <w:p w:rsidR="00485650" w:rsidRDefault="00F86052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第一条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为促进我市非常规水资源的有效利用，提高水资源利用效率，促进经济社会可持续发展，根据《中华人民共和国水法》、《广东省节约用水办法》等有关规定，结合本市实际，制定本办法。</w:t>
      </w:r>
    </w:p>
    <w:p w:rsidR="00485650" w:rsidRDefault="00F8605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第二条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本办法适用于本市行政区域内非常规水资源利用设施的规划、建设、运行、管理和维护，非常规水资源的利用及相关管理活动。</w:t>
      </w:r>
    </w:p>
    <w:p w:rsidR="00485650" w:rsidRDefault="00F8605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第三条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本办法所称非常规水资源，是指区别于常规意义上的地表水、地下水资源，主要包括雨水、污水、海水、矿井水、苦咸水等经过处理后，达到规定的水质标准，可在一定范围内重复使用的非饮用水。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本办法所称再生水（包括中水），是指对污水处理厂出水、工业排水、生活污水等非常规水源进行回收，经过适当处理后达到一定水质标准，并在一定范围内重复利用的水资源。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本办法所称非常规水资源利用设施，包括雨水收集利用设施和再生水利用设施，是指非常规水资源的集水、供水、计量、检测设施、净化处理以及其他附属设施。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lastRenderedPageBreak/>
        <w:t>第四条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市水行政主管部门负责本行政区域内的非常规水资源的管理、监督、指导工作，并会同有关部门</w:t>
      </w:r>
      <w:proofErr w:type="gramStart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编制非</w:t>
      </w:r>
      <w:proofErr w:type="gramEnd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常规水资源规划，报市人民政府批准后实施。</w:t>
      </w:r>
    </w:p>
    <w:p w:rsidR="00485650" w:rsidRDefault="00F86052" w:rsidP="00F86052">
      <w:pPr>
        <w:pStyle w:val="a5"/>
        <w:shd w:val="clear" w:color="auto" w:fill="FFFFFF"/>
        <w:spacing w:beforeLines="50" w:beforeAutospacing="0" w:after="0" w:afterAutospacing="0" w:line="600" w:lineRule="exact"/>
        <w:ind w:firstLineChars="200"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第五条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下列用水领域应当优先使用非常规水资源：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（一）钢铁、火电、化工、制浆造纸、印染、电镀等高耗水企业用水；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（二）城市绿化、冲厕、道路清洗、车辆冲洗、建筑施工、消防等城市杂用水；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（三）娱乐性、观赏性、湿地等环境用水；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（四）冷却水、初级洗涤、锅炉、工艺等工业用水；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sz w:val="32"/>
          <w:szCs w:val="32"/>
        </w:rPr>
        <w:t>农田灌溉、植树造林等农、林业用水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；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（六）地表水等补充水源水。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第六条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新建、改建、扩建项目配套建设非常规水资源利用设施的，其建设资金应当列入建设项目总投资，由建设单位按照规划要求组织建设，并与主体工程同时设计、同时施工、同时投入使用。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第七条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鼓励单位和个人以独资、合资合作方式建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设非常规水资源利用设施，实行“谁投资谁受益”的原则。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第八条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城市绿化、环境卫生等市政用水以及生态景观用水应当优先使用再生水、雨水等非常规水源。有条件使用再生水的单位，应当优先使用再生水。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第九条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单体建筑面积超过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万平方米以及其他符合国家规定条件的新建公共建筑，应当在国家和省规定的期限内安装建设雨水净化、渗透、收集系统或者再生水利用设施。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第十条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雨水收集利用设施的设计、施工，应结合低影响开发模式，在建设工程地面硬化后不增加建设区域内雨水径流量和外排总量。严格按照《建筑与小区雨水利用工程技术规范》（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GB5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0400-2006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）和国家及地方相关标准、规范的规定，建设滞、渗、蓄、用、</w:t>
      </w:r>
      <w:proofErr w:type="gramStart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排相结合</w:t>
      </w:r>
      <w:proofErr w:type="gramEnd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的雨水收集利用设施。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第十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一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条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雨水收集利用应当因地制宜，要结合雨水集蓄利用（直接利用）、入渗回补（间接利用）和调蓄排放等方式综合利用。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（一）利用类型为建筑物屋顶，其雨水应当集中引入蓄水设施处理后利用，或引入地面透水区域如绿地、透水路面进行入渗回补；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（二）利用类型为庭院、广场、公园、人行道等，应当按照建设标准选用透水材料或建设低影响模式设施，将雨水引入透水区域入渗回补，或引入蓄水设施处理利用；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（三）利用类型为城市道路及高架桥梁等市政基础设施，其路面雨水应当结合沿线的绿化灌溉设计建设雨水收集利用设施，并充分利用道路雨水管网，统筹规划建设雨水收集利用系统。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第十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二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条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雨水主要用于农业灌溉、工业用水、生活杂用水、城市景观生态用水。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lastRenderedPageBreak/>
        <w:t>雨水水质应当根据用途决定。</w:t>
      </w:r>
      <w:proofErr w:type="gramStart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除达到</w:t>
      </w:r>
      <w:proofErr w:type="gramEnd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《建筑与小区雨水利用工程技术规范》（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GB50400-2006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）规定水质指标外，其它指标应当符合国家现行相关标准。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有多用途的，其水质标准应当按最高水质标准确定。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第十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三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条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雨水收集利用设施的建设单位、管理单位或者物业管理企业，应按照《建筑与小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区雨水利用工程技术规范》（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GB50400-2006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）规定，加强对设施、设备的维护和管理，确保其正常运行。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第十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四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条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再生水水源主要有：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（一）生活污水；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（二）城市污水处理厂出水；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（三）符合再生水标准、安全、相对洁净的工业排水。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电镀、化工、印染等有毒有害的工业废水，医疗机构废水和放射性废水等严禁作为再生水水源。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第十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五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条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本市将再生水纳入水资源统一配置，实行地表水、地下水、再生水等联合调度，总量控制。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第十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六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条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再生水利用设施的建设要按照因地制宜、集中与分散建设相结合、以集中建设为主的原则。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编制城市规划或者进行城市建设，应为再生水利用设施预留建设用地，新建、改建、扩建城市道路，应当按照再生水利用规划的要求，铺设再生水利用管线。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新建城市污水处理厂鼓励配套建设再生水利用和输配设施。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lastRenderedPageBreak/>
        <w:t>第十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七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条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鼓励日</w:t>
      </w:r>
      <w:proofErr w:type="gramEnd"/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用水量超过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250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立方米的工业企业单位建设项目及政府投资的公益性项目、大型公共建筑（指单体建筑面积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万平方米以上的公共建筑）、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10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万平方米以上的住宅小区、财政性投资的保障性住房等“四类建筑”配套建设再生水利用设施。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第十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八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条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各级人民政府应加大财政资金投入力度，大力实施再生水资源利用规划和再生水资源利用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设施建设发展规划，加快再生水利用设施建设进度，完善再生水利用设施系统，做到管网配套。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第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十九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条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再生水水质应达到下列标准：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（一）用做道路清洁、消防、城市绿化、建筑施工、车辆清洗、厕所冲洗等城市杂用水的应达到《城市污水再生水利用城市杂用水水质》（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GB/T 18920-2002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）规定，其中城市绿化中的绿地用水应达到《城市污水再生利用绿地灌溉水质》（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GB/T 25499-2010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）；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（二）用做娱乐性、观赏性景观环境用水的应当达到《城市污水再生利用景观环境用水水质》（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GB/T 18921-2002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）的规定；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三）用于农业灌溉用水的应达到《农业灌溉水质标准》（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GB 5084-2005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）、《城市污水再生利用农田灌溉用水水质》（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GB 20922-2007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）标准的规定；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lastRenderedPageBreak/>
        <w:t>（四）用于工业领域的冷却洗涤、锅炉工业用水的应达到《再生水水质标准》（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SL 368-2006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）、《城市污水再生利用工业用水水质》（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GB/T 19923-2005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）。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再生水利用系统有各种用途时，再生水水质标准应当按最高使用标准确定。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第二十条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再生水销售价格</w:t>
      </w:r>
      <w:r>
        <w:rPr>
          <w:rFonts w:ascii="仿宋_GB2312" w:eastAsia="仿宋_GB2312" w:hAnsi="仿宋_GB2312" w:cs="仿宋_GB2312" w:hint="eastAsia"/>
          <w:sz w:val="32"/>
          <w:szCs w:val="32"/>
        </w:rPr>
        <w:t>实行市场调节价，由经营者依法自主制定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第二十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一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条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非常规水资源利用设施的日常运行、管理和维护，由非常规水资源利用设施运行单位负责，并接受市水行政主管部门的监督和管理。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自建非常规水资源利用设施日常运行、管理和维护由所有权人或管理人负责。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第二十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二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条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非常规水资源利用运行管理单位应建立非常规水资源运行、维护管理制度和工作规程，保证设施正常运行，不得擅自停止运行或停止供水。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因设施维护等原因需要停止运行或者供水的，应提前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24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小时通知用户，并向市水行政主管部门报告。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第二十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三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条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非常规水资源供水系统和自来水供水系统应当相互独立，非常规水资源利用设施和管线应当有明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显标识，在出水口标出“非饮用水”标识。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第二十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四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条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非常规水资源利用运行管理单位应当按照国家规定的水质检测规范，委托具有相应资质的检测机构，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lastRenderedPageBreak/>
        <w:t>定期对水质进行检测，并将检测结果报市水行政主管部门备案，保证水质符合国家标准。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第二十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五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条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在已划定的非常规水资源利用设施安全保护范围内，禁止下列活动：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（一）排放腐蚀性、放射性、易燃易爆等有毒有害物质和（废）水，倾倒垃圾、废渣、粪便以及其他废弃物；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（二）修筑建（构）筑物；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（三）挖砂取土和爆破作业；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（四）种植树木和农作物；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（五）其它损害、侵占城市非常规水资源利用设施的行为。</w:t>
      </w:r>
    </w:p>
    <w:p w:rsidR="00485650" w:rsidRDefault="00F86052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第二十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六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条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本规定自印发之日起施行，有效期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5</w:t>
      </w:r>
      <w:r>
        <w:rPr>
          <w:rFonts w:ascii="仿宋_GB2312" w:eastAsia="仿宋_GB2312" w:hAnsi="Times New Roman" w:cs="Times New Roman"/>
          <w:color w:val="333333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。</w:t>
      </w:r>
    </w:p>
    <w:p w:rsidR="00485650" w:rsidRDefault="00485650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485650" w:rsidRDefault="00485650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485650" w:rsidSect="00485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052" w:rsidRDefault="00F86052" w:rsidP="00F86052">
      <w:r>
        <w:separator/>
      </w:r>
    </w:p>
  </w:endnote>
  <w:endnote w:type="continuationSeparator" w:id="0">
    <w:p w:rsidR="00F86052" w:rsidRDefault="00F86052" w:rsidP="00F86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052" w:rsidRDefault="00F86052" w:rsidP="00F86052">
      <w:r>
        <w:separator/>
      </w:r>
    </w:p>
  </w:footnote>
  <w:footnote w:type="continuationSeparator" w:id="0">
    <w:p w:rsidR="00F86052" w:rsidRDefault="00F86052" w:rsidP="00F86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DB9"/>
    <w:rsid w:val="00030EE1"/>
    <w:rsid w:val="00072FD4"/>
    <w:rsid w:val="00077C22"/>
    <w:rsid w:val="000974B9"/>
    <w:rsid w:val="000D1BEE"/>
    <w:rsid w:val="00116638"/>
    <w:rsid w:val="001A191F"/>
    <w:rsid w:val="001E1FFA"/>
    <w:rsid w:val="00255AF8"/>
    <w:rsid w:val="002724AA"/>
    <w:rsid w:val="002769C9"/>
    <w:rsid w:val="002B584F"/>
    <w:rsid w:val="00352AC6"/>
    <w:rsid w:val="003C5BCE"/>
    <w:rsid w:val="004421C0"/>
    <w:rsid w:val="00485650"/>
    <w:rsid w:val="0058458A"/>
    <w:rsid w:val="005E2F57"/>
    <w:rsid w:val="00617E24"/>
    <w:rsid w:val="00696B95"/>
    <w:rsid w:val="006B5CF4"/>
    <w:rsid w:val="006F3A3B"/>
    <w:rsid w:val="007857B1"/>
    <w:rsid w:val="00885113"/>
    <w:rsid w:val="008B6392"/>
    <w:rsid w:val="008D721E"/>
    <w:rsid w:val="008E65DA"/>
    <w:rsid w:val="00946364"/>
    <w:rsid w:val="00957861"/>
    <w:rsid w:val="009C1848"/>
    <w:rsid w:val="009E4805"/>
    <w:rsid w:val="00A0423A"/>
    <w:rsid w:val="00A36284"/>
    <w:rsid w:val="00A5381F"/>
    <w:rsid w:val="00A54C49"/>
    <w:rsid w:val="00A66F66"/>
    <w:rsid w:val="00AC4DEE"/>
    <w:rsid w:val="00AF2E56"/>
    <w:rsid w:val="00B27261"/>
    <w:rsid w:val="00BA6592"/>
    <w:rsid w:val="00BD5B95"/>
    <w:rsid w:val="00C1693C"/>
    <w:rsid w:val="00C87E1E"/>
    <w:rsid w:val="00C93DB9"/>
    <w:rsid w:val="00CC26D5"/>
    <w:rsid w:val="00DD4F75"/>
    <w:rsid w:val="00E41FC7"/>
    <w:rsid w:val="00F37019"/>
    <w:rsid w:val="00F86052"/>
    <w:rsid w:val="00FE4937"/>
    <w:rsid w:val="1F830CDB"/>
    <w:rsid w:val="25BF2AA8"/>
    <w:rsid w:val="43D6381F"/>
    <w:rsid w:val="46D53AB4"/>
    <w:rsid w:val="499A4898"/>
    <w:rsid w:val="4E0E62B3"/>
    <w:rsid w:val="6395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8565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85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856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48565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856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457</Words>
  <Characters>2605</Characters>
  <Application>Microsoft Office Word</Application>
  <DocSecurity>0</DocSecurity>
  <Lines>21</Lines>
  <Paragraphs>6</Paragraphs>
  <ScaleCrop>false</ScaleCrop>
  <Company>Chinese ORG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</dc:creator>
  <cp:lastModifiedBy>黄贤菲</cp:lastModifiedBy>
  <cp:revision>22</cp:revision>
  <cp:lastPrinted>2019-03-26T01:20:00Z</cp:lastPrinted>
  <dcterms:created xsi:type="dcterms:W3CDTF">2019-01-21T07:40:00Z</dcterms:created>
  <dcterms:modified xsi:type="dcterms:W3CDTF">2019-03-26T02:08:00Z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